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684"/>
        <w:gridCol w:w="2766"/>
      </w:tblGrid>
      <w:tr w:rsidR="00965082" w:rsidRPr="00BA10B3" w14:paraId="2DD1899A" w14:textId="77777777" w:rsidTr="00CC7F2F">
        <w:tc>
          <w:tcPr>
            <w:tcW w:w="6684" w:type="dxa"/>
          </w:tcPr>
          <w:p w14:paraId="4BF7D09F" w14:textId="3BD8FC31" w:rsidR="00965082" w:rsidRPr="009E704E" w:rsidRDefault="00965082" w:rsidP="00CC7F2F">
            <w:pPr>
              <w:tabs>
                <w:tab w:val="right" w:pos="10000"/>
              </w:tabs>
              <w:spacing w:after="0"/>
              <w:rPr>
                <w:rFonts w:ascii="Arial" w:hAnsi="Arial" w:cs="Arial"/>
                <w:b/>
                <w:sz w:val="22"/>
                <w:szCs w:val="24"/>
              </w:rPr>
            </w:pPr>
            <w:bookmarkStart w:id="0" w:name="_Hlk495298459"/>
            <w:r w:rsidRPr="009E704E">
              <w:rPr>
                <w:rFonts w:ascii="Arial" w:hAnsi="Arial" w:cs="Arial"/>
                <w:b/>
                <w:sz w:val="22"/>
                <w:szCs w:val="24"/>
              </w:rPr>
              <w:t xml:space="preserve">3GPP TSG-RAN WG1 Meeting </w:t>
            </w:r>
            <w:r>
              <w:rPr>
                <w:rFonts w:ascii="Arial" w:hAnsi="Arial" w:cs="Arial"/>
                <w:b/>
                <w:sz w:val="22"/>
                <w:szCs w:val="24"/>
              </w:rPr>
              <w:t>#10</w:t>
            </w:r>
            <w:r w:rsidR="00FA0B64">
              <w:rPr>
                <w:rFonts w:ascii="Arial" w:hAnsi="Arial" w:cs="Arial"/>
                <w:b/>
                <w:sz w:val="22"/>
                <w:szCs w:val="24"/>
              </w:rPr>
              <w:t>6</w:t>
            </w:r>
            <w:r w:rsidR="00E701CB">
              <w:rPr>
                <w:rFonts w:ascii="Arial" w:hAnsi="Arial" w:cs="Arial"/>
                <w:b/>
                <w:sz w:val="22"/>
                <w:szCs w:val="24"/>
              </w:rPr>
              <w:t>bis-e</w:t>
            </w:r>
            <w:r w:rsidRPr="009E704E">
              <w:rPr>
                <w:rFonts w:ascii="Arial" w:hAnsi="Arial" w:cs="Arial"/>
                <w:b/>
                <w:sz w:val="22"/>
                <w:szCs w:val="24"/>
              </w:rPr>
              <w:tab/>
            </w:r>
          </w:p>
          <w:p w14:paraId="7D0B3B6D" w14:textId="222B787C" w:rsidR="00965082" w:rsidRDefault="00965082" w:rsidP="00CC7F2F">
            <w:pPr>
              <w:pStyle w:val="Footer"/>
              <w:jc w:val="both"/>
              <w:rPr>
                <w:rFonts w:cs="Arial"/>
                <w:b w:val="0"/>
                <w:sz w:val="22"/>
                <w:szCs w:val="24"/>
              </w:rPr>
            </w:pPr>
            <w:r>
              <w:rPr>
                <w:rFonts w:cs="Arial"/>
                <w:i w:val="0"/>
                <w:noProof w:val="0"/>
                <w:sz w:val="22"/>
                <w:szCs w:val="24"/>
              </w:rPr>
              <w:t>e-Meeting</w:t>
            </w:r>
            <w:r w:rsidRPr="00AE570A">
              <w:rPr>
                <w:rFonts w:cs="Arial"/>
                <w:i w:val="0"/>
                <w:noProof w:val="0"/>
                <w:sz w:val="22"/>
                <w:szCs w:val="24"/>
              </w:rPr>
              <w:t xml:space="preserve">, </w:t>
            </w:r>
            <w:r w:rsidR="00E701CB">
              <w:rPr>
                <w:rFonts w:cs="Arial"/>
                <w:i w:val="0"/>
                <w:noProof w:val="0"/>
                <w:sz w:val="22"/>
                <w:szCs w:val="24"/>
              </w:rPr>
              <w:t xml:space="preserve">October </w:t>
            </w:r>
            <w:r w:rsidR="002D5905">
              <w:rPr>
                <w:rFonts w:cs="Arial"/>
                <w:i w:val="0"/>
                <w:noProof w:val="0"/>
                <w:sz w:val="22"/>
                <w:szCs w:val="24"/>
              </w:rPr>
              <w:t>1</w:t>
            </w:r>
            <w:r w:rsidR="00E701CB">
              <w:rPr>
                <w:rFonts w:cs="Arial"/>
                <w:i w:val="0"/>
                <w:noProof w:val="0"/>
                <w:sz w:val="22"/>
                <w:szCs w:val="24"/>
              </w:rPr>
              <w:t>1</w:t>
            </w:r>
            <w:r w:rsidRPr="005F6F46">
              <w:rPr>
                <w:rFonts w:cs="Arial"/>
                <w:i w:val="0"/>
                <w:noProof w:val="0"/>
                <w:sz w:val="22"/>
                <w:szCs w:val="24"/>
                <w:vertAlign w:val="superscript"/>
              </w:rPr>
              <w:t>th</w:t>
            </w:r>
            <w:r>
              <w:rPr>
                <w:rFonts w:cs="Arial"/>
                <w:i w:val="0"/>
                <w:noProof w:val="0"/>
                <w:sz w:val="22"/>
                <w:szCs w:val="24"/>
              </w:rPr>
              <w:t xml:space="preserve"> </w:t>
            </w:r>
            <w:r w:rsidRPr="005F6F46">
              <w:rPr>
                <w:rFonts w:cs="Arial"/>
                <w:i w:val="0"/>
                <w:noProof w:val="0"/>
                <w:sz w:val="22"/>
                <w:szCs w:val="24"/>
              </w:rPr>
              <w:t xml:space="preserve">– </w:t>
            </w:r>
            <w:r w:rsidR="009F79EF">
              <w:rPr>
                <w:rFonts w:cs="Arial"/>
                <w:i w:val="0"/>
                <w:noProof w:val="0"/>
                <w:sz w:val="22"/>
                <w:szCs w:val="24"/>
              </w:rPr>
              <w:t xml:space="preserve"> </w:t>
            </w:r>
            <w:r w:rsidR="00E701CB">
              <w:rPr>
                <w:rFonts w:cs="Arial"/>
                <w:i w:val="0"/>
                <w:noProof w:val="0"/>
                <w:sz w:val="22"/>
                <w:szCs w:val="24"/>
              </w:rPr>
              <w:t>19</w:t>
            </w:r>
            <w:r w:rsidRPr="005F6F46">
              <w:rPr>
                <w:rFonts w:cs="Arial"/>
                <w:i w:val="0"/>
                <w:noProof w:val="0"/>
                <w:sz w:val="22"/>
                <w:szCs w:val="24"/>
                <w:vertAlign w:val="superscript"/>
              </w:rPr>
              <w:t>th</w:t>
            </w:r>
            <w:r w:rsidRPr="00AE570A">
              <w:rPr>
                <w:rFonts w:cs="Arial"/>
                <w:i w:val="0"/>
                <w:noProof w:val="0"/>
                <w:sz w:val="22"/>
                <w:szCs w:val="24"/>
              </w:rPr>
              <w:t>, 20</w:t>
            </w:r>
            <w:r>
              <w:rPr>
                <w:rFonts w:cs="Arial"/>
                <w:i w:val="0"/>
                <w:noProof w:val="0"/>
                <w:sz w:val="22"/>
                <w:szCs w:val="24"/>
              </w:rPr>
              <w:t>2</w:t>
            </w:r>
            <w:r w:rsidR="009F79EF">
              <w:rPr>
                <w:rFonts w:cs="Arial"/>
                <w:i w:val="0"/>
                <w:noProof w:val="0"/>
                <w:sz w:val="22"/>
                <w:szCs w:val="24"/>
              </w:rPr>
              <w:t>1</w:t>
            </w:r>
          </w:p>
        </w:tc>
        <w:tc>
          <w:tcPr>
            <w:tcW w:w="2766" w:type="dxa"/>
          </w:tcPr>
          <w:p w14:paraId="32F3B25E" w14:textId="1EA06772" w:rsidR="00965082" w:rsidRDefault="008F16C1" w:rsidP="008F16C1">
            <w:pPr>
              <w:tabs>
                <w:tab w:val="right" w:pos="10000"/>
              </w:tabs>
              <w:spacing w:after="0"/>
              <w:ind w:right="-107"/>
              <w:jc w:val="right"/>
              <w:rPr>
                <w:rFonts w:ascii="Arial" w:hAnsi="Arial" w:cs="Arial"/>
                <w:b/>
                <w:sz w:val="22"/>
                <w:szCs w:val="24"/>
              </w:rPr>
            </w:pPr>
            <w:r>
              <w:rPr>
                <w:rFonts w:ascii="Arial" w:hAnsi="Arial" w:cs="Arial"/>
                <w:b/>
                <w:sz w:val="22"/>
                <w:szCs w:val="24"/>
              </w:rPr>
              <w:t xml:space="preserve"> </w:t>
            </w:r>
            <w:r w:rsidR="00303582">
              <w:rPr>
                <w:rFonts w:ascii="Arial" w:hAnsi="Arial" w:cs="Arial"/>
                <w:b/>
                <w:sz w:val="22"/>
                <w:szCs w:val="24"/>
              </w:rPr>
              <w:t xml:space="preserve"> </w:t>
            </w:r>
            <w:r w:rsidR="009D3F37">
              <w:rPr>
                <w:rFonts w:ascii="Arial" w:hAnsi="Arial" w:cs="Arial"/>
                <w:b/>
                <w:sz w:val="22"/>
                <w:szCs w:val="24"/>
              </w:rPr>
              <w:t xml:space="preserve"> </w:t>
            </w:r>
            <w:r w:rsidR="00965082" w:rsidRPr="00962883">
              <w:rPr>
                <w:rFonts w:ascii="Arial" w:hAnsi="Arial" w:cs="Arial"/>
                <w:b/>
                <w:sz w:val="22"/>
                <w:szCs w:val="24"/>
              </w:rPr>
              <w:t>R</w:t>
            </w:r>
            <w:r w:rsidR="00AF06CB">
              <w:rPr>
                <w:rFonts w:ascii="Arial" w:hAnsi="Arial" w:cs="Arial"/>
                <w:b/>
                <w:sz w:val="22"/>
                <w:szCs w:val="24"/>
              </w:rPr>
              <w:t>1-2</w:t>
            </w:r>
            <w:r w:rsidR="00E701CB">
              <w:rPr>
                <w:rFonts w:ascii="Arial" w:hAnsi="Arial" w:cs="Arial"/>
                <w:b/>
                <w:sz w:val="22"/>
                <w:szCs w:val="24"/>
              </w:rPr>
              <w:t>1</w:t>
            </w:r>
            <w:r w:rsidR="00915198">
              <w:rPr>
                <w:rFonts w:ascii="Arial" w:hAnsi="Arial" w:cs="Arial"/>
                <w:b/>
                <w:sz w:val="22"/>
                <w:szCs w:val="24"/>
              </w:rPr>
              <w:t>1019</w:t>
            </w:r>
            <w:r w:rsidR="00431913">
              <w:rPr>
                <w:rFonts w:ascii="Arial" w:hAnsi="Arial" w:cs="Arial"/>
                <w:b/>
                <w:sz w:val="22"/>
                <w:szCs w:val="24"/>
              </w:rPr>
              <w:t>4</w:t>
            </w:r>
          </w:p>
          <w:p w14:paraId="4A0E9E09" w14:textId="77777777" w:rsidR="00965082" w:rsidRPr="00BA10B3" w:rsidRDefault="00965082" w:rsidP="00CC7F2F">
            <w:pPr>
              <w:tabs>
                <w:tab w:val="right" w:pos="10000"/>
              </w:tabs>
              <w:spacing w:after="0"/>
              <w:jc w:val="right"/>
              <w:rPr>
                <w:rFonts w:ascii="Arial" w:hAnsi="Arial" w:cs="Arial"/>
                <w:bCs/>
                <w:sz w:val="22"/>
                <w:szCs w:val="24"/>
              </w:rPr>
            </w:pPr>
          </w:p>
        </w:tc>
      </w:tr>
    </w:tbl>
    <w:p w14:paraId="0597369D" w14:textId="6DF56476" w:rsidR="00746535" w:rsidRPr="00A8610C" w:rsidRDefault="00431913" w:rsidP="00746535">
      <w:pPr>
        <w:tabs>
          <w:tab w:val="left" w:pos="1985"/>
        </w:tabs>
        <w:jc w:val="both"/>
        <w:rPr>
          <w:rFonts w:ascii="Arial" w:hAnsi="Arial"/>
          <w:b/>
          <w:sz w:val="22"/>
        </w:rPr>
      </w:pPr>
      <w:r>
        <w:rPr>
          <w:rFonts w:ascii="Arial" w:hAnsi="Arial"/>
          <w:b/>
          <w:sz w:val="22"/>
        </w:rPr>
        <w:t>4</w:t>
      </w:r>
      <w:r w:rsidR="00743082">
        <w:rPr>
          <w:rFonts w:ascii="Arial" w:hAnsi="Arial"/>
          <w:b/>
          <w:sz w:val="22"/>
        </w:rPr>
        <w:t>A</w:t>
      </w:r>
      <w:r w:rsidR="00746535" w:rsidRPr="00A8610C">
        <w:rPr>
          <w:rFonts w:ascii="Arial" w:hAnsi="Arial"/>
          <w:b/>
          <w:sz w:val="22"/>
        </w:rPr>
        <w:t>genda item:</w:t>
      </w:r>
      <w:r w:rsidR="00746535" w:rsidRPr="00A8610C">
        <w:rPr>
          <w:rFonts w:ascii="Arial" w:hAnsi="Arial"/>
          <w:b/>
          <w:sz w:val="22"/>
        </w:rPr>
        <w:tab/>
      </w:r>
      <w:r w:rsidR="00563E7A" w:rsidRPr="00A8610C">
        <w:rPr>
          <w:rFonts w:ascii="Arial" w:hAnsi="Arial"/>
          <w:b/>
          <w:sz w:val="22"/>
        </w:rPr>
        <w:t>8</w:t>
      </w:r>
      <w:r w:rsidR="00746535" w:rsidRPr="00A8610C">
        <w:rPr>
          <w:rFonts w:ascii="Arial" w:hAnsi="Arial"/>
          <w:b/>
          <w:sz w:val="22"/>
        </w:rPr>
        <w:t>.</w:t>
      </w:r>
      <w:r w:rsidR="00AD6E67">
        <w:rPr>
          <w:rFonts w:ascii="Arial" w:hAnsi="Arial"/>
          <w:b/>
          <w:sz w:val="22"/>
        </w:rPr>
        <w:t>6</w:t>
      </w:r>
      <w:r w:rsidR="00746535" w:rsidRPr="00A8610C">
        <w:rPr>
          <w:rFonts w:ascii="Arial" w:hAnsi="Arial"/>
          <w:b/>
          <w:sz w:val="22"/>
        </w:rPr>
        <w:t>.</w:t>
      </w:r>
      <w:r w:rsidR="004E2B88" w:rsidRPr="00A8610C">
        <w:rPr>
          <w:rFonts w:ascii="Arial" w:hAnsi="Arial"/>
          <w:b/>
          <w:sz w:val="22"/>
        </w:rPr>
        <w:t>1</w:t>
      </w:r>
      <w:r w:rsidR="00290AE6">
        <w:rPr>
          <w:rFonts w:ascii="Arial" w:hAnsi="Arial"/>
          <w:b/>
          <w:sz w:val="22"/>
        </w:rPr>
        <w:t>.</w:t>
      </w:r>
      <w:r w:rsidR="00E701CB">
        <w:rPr>
          <w:rFonts w:ascii="Arial" w:hAnsi="Arial"/>
          <w:b/>
          <w:sz w:val="22"/>
        </w:rPr>
        <w:t>2</w:t>
      </w:r>
    </w:p>
    <w:p w14:paraId="1516E913" w14:textId="77777777" w:rsidR="00746535" w:rsidRPr="00A8610C" w:rsidRDefault="00746535" w:rsidP="00746535">
      <w:pPr>
        <w:tabs>
          <w:tab w:val="left" w:pos="1985"/>
        </w:tabs>
        <w:jc w:val="both"/>
        <w:rPr>
          <w:rFonts w:ascii="Arial" w:hAnsi="Arial"/>
          <w:b/>
          <w:sz w:val="22"/>
        </w:rPr>
      </w:pPr>
      <w:r w:rsidRPr="00A8610C">
        <w:rPr>
          <w:rFonts w:ascii="Arial" w:hAnsi="Arial"/>
          <w:b/>
          <w:sz w:val="22"/>
        </w:rPr>
        <w:t xml:space="preserve">Source: </w:t>
      </w:r>
      <w:r w:rsidRPr="00A8610C">
        <w:rPr>
          <w:rFonts w:ascii="Arial" w:hAnsi="Arial"/>
          <w:b/>
          <w:sz w:val="22"/>
        </w:rPr>
        <w:tab/>
        <w:t>Qualcomm Incorporated</w:t>
      </w:r>
    </w:p>
    <w:p w14:paraId="2AF82EAF" w14:textId="16D10801" w:rsidR="00746535" w:rsidRPr="00A8610C" w:rsidRDefault="00746535" w:rsidP="00746535">
      <w:pPr>
        <w:ind w:left="1988" w:hanging="1988"/>
        <w:rPr>
          <w:rFonts w:ascii="Arial" w:hAnsi="Arial"/>
          <w:b/>
          <w:sz w:val="22"/>
        </w:rPr>
      </w:pPr>
      <w:r w:rsidRPr="00A8610C">
        <w:rPr>
          <w:rFonts w:ascii="Arial" w:hAnsi="Arial"/>
          <w:b/>
          <w:sz w:val="24"/>
        </w:rPr>
        <w:t xml:space="preserve">Title: </w:t>
      </w:r>
      <w:r w:rsidRPr="00A8610C">
        <w:rPr>
          <w:rFonts w:ascii="Arial" w:hAnsi="Arial"/>
          <w:b/>
          <w:sz w:val="22"/>
        </w:rPr>
        <w:tab/>
      </w:r>
      <w:r w:rsidR="00EA4883">
        <w:rPr>
          <w:rFonts w:ascii="Arial" w:hAnsi="Arial"/>
          <w:b/>
          <w:sz w:val="22"/>
        </w:rPr>
        <w:t xml:space="preserve">Type-A HD-FDD </w:t>
      </w:r>
      <w:r w:rsidR="00843F1B">
        <w:rPr>
          <w:rFonts w:ascii="Arial" w:hAnsi="Arial"/>
          <w:b/>
          <w:sz w:val="22"/>
        </w:rPr>
        <w:t xml:space="preserve">for </w:t>
      </w:r>
      <w:r w:rsidR="004E2B88" w:rsidRPr="00A8610C">
        <w:rPr>
          <w:rFonts w:ascii="Arial" w:hAnsi="Arial"/>
          <w:b/>
          <w:sz w:val="22"/>
        </w:rPr>
        <w:t xml:space="preserve">RedCap </w:t>
      </w:r>
      <w:r w:rsidR="002D5905">
        <w:rPr>
          <w:rFonts w:ascii="Arial" w:hAnsi="Arial"/>
          <w:b/>
          <w:sz w:val="22"/>
        </w:rPr>
        <w:t>UE</w:t>
      </w:r>
    </w:p>
    <w:bookmarkEnd w:id="0"/>
    <w:p w14:paraId="0E23AC92" w14:textId="77777777" w:rsidR="00746535" w:rsidRPr="00A8610C" w:rsidRDefault="00746535" w:rsidP="00746535">
      <w:pPr>
        <w:ind w:left="1988" w:hanging="1988"/>
        <w:jc w:val="both"/>
        <w:rPr>
          <w:rFonts w:ascii="Arial" w:hAnsi="Arial"/>
          <w:b/>
          <w:sz w:val="22"/>
        </w:rPr>
      </w:pPr>
      <w:r w:rsidRPr="00A8610C">
        <w:rPr>
          <w:rFonts w:ascii="Arial" w:hAnsi="Arial"/>
          <w:b/>
          <w:sz w:val="22"/>
        </w:rPr>
        <w:t>Document for:</w:t>
      </w:r>
      <w:r w:rsidRPr="00A8610C">
        <w:rPr>
          <w:rFonts w:ascii="Arial" w:hAnsi="Arial"/>
          <w:b/>
          <w:sz w:val="22"/>
        </w:rPr>
        <w:tab/>
        <w:t>Discussion/Decision</w:t>
      </w:r>
    </w:p>
    <w:p w14:paraId="09A00AF9" w14:textId="77777777" w:rsidR="00746535" w:rsidRPr="00CD65D4" w:rsidRDefault="00746535" w:rsidP="00746535">
      <w:pPr>
        <w:pStyle w:val="Heading1"/>
        <w:rPr>
          <w:lang w:val="en-US"/>
        </w:rPr>
      </w:pPr>
      <w:r w:rsidRPr="00CD65D4">
        <w:rPr>
          <w:lang w:val="en-US"/>
        </w:rPr>
        <w:t>Introduction</w:t>
      </w:r>
    </w:p>
    <w:p w14:paraId="520986F5" w14:textId="360BA1E3" w:rsidR="00DA7983" w:rsidRDefault="002165E3" w:rsidP="00D04176">
      <w:pPr>
        <w:jc w:val="both"/>
        <w:rPr>
          <w:bCs/>
          <w:lang w:val="en-GB" w:eastAsia="zh-CN"/>
        </w:rPr>
      </w:pPr>
      <w:r>
        <w:rPr>
          <w:bCs/>
          <w:lang w:val="en-GB" w:eastAsia="zh-CN"/>
        </w:rPr>
        <w:t xml:space="preserve">Different from HD-FDD </w:t>
      </w:r>
      <w:r w:rsidR="00FE379E">
        <w:rPr>
          <w:bCs/>
          <w:lang w:val="en-GB" w:eastAsia="zh-CN"/>
        </w:rPr>
        <w:t xml:space="preserve">operation </w:t>
      </w:r>
      <w:r>
        <w:rPr>
          <w:bCs/>
          <w:lang w:val="en-GB" w:eastAsia="zh-CN"/>
        </w:rPr>
        <w:t xml:space="preserve">of  LTE, Type-A HD-FDD </w:t>
      </w:r>
      <w:r w:rsidR="003F678F">
        <w:rPr>
          <w:bCs/>
          <w:lang w:val="en-GB" w:eastAsia="zh-CN"/>
        </w:rPr>
        <w:t xml:space="preserve">of NR aims for more flexible switching positions and </w:t>
      </w:r>
      <w:r w:rsidR="00472143">
        <w:rPr>
          <w:bCs/>
          <w:lang w:val="en-GB" w:eastAsia="zh-CN"/>
        </w:rPr>
        <w:t>shorter switching gap</w:t>
      </w:r>
      <w:r w:rsidR="00A237CD">
        <w:rPr>
          <w:bCs/>
          <w:lang w:val="en-GB" w:eastAsia="zh-CN"/>
        </w:rPr>
        <w:t xml:space="preserve"> [1</w:t>
      </w:r>
      <w:r w:rsidR="00903EE1">
        <w:rPr>
          <w:bCs/>
          <w:lang w:val="en-GB" w:eastAsia="zh-CN"/>
        </w:rPr>
        <w:t>-2</w:t>
      </w:r>
      <w:r w:rsidR="00A237CD">
        <w:rPr>
          <w:bCs/>
          <w:lang w:val="en-GB" w:eastAsia="zh-CN"/>
        </w:rPr>
        <w:t>]</w:t>
      </w:r>
      <w:r w:rsidR="00472143">
        <w:rPr>
          <w:bCs/>
          <w:lang w:val="en-GB" w:eastAsia="zh-CN"/>
        </w:rPr>
        <w:t xml:space="preserve">. </w:t>
      </w:r>
      <w:r w:rsidR="00ED15E4">
        <w:rPr>
          <w:bCs/>
          <w:lang w:val="en-GB" w:eastAsia="zh-CN"/>
        </w:rPr>
        <w:t xml:space="preserve">RAN1 has </w:t>
      </w:r>
      <w:r w:rsidR="00970239">
        <w:rPr>
          <w:bCs/>
          <w:lang w:val="en-GB" w:eastAsia="zh-CN"/>
        </w:rPr>
        <w:t xml:space="preserve">discussed the </w:t>
      </w:r>
      <w:r w:rsidR="00ED15E4">
        <w:rPr>
          <w:bCs/>
          <w:lang w:val="en-GB" w:eastAsia="zh-CN"/>
        </w:rPr>
        <w:t xml:space="preserve">collision handling </w:t>
      </w:r>
      <w:r w:rsidR="00970239">
        <w:rPr>
          <w:bCs/>
          <w:lang w:val="en-GB" w:eastAsia="zh-CN"/>
        </w:rPr>
        <w:t xml:space="preserve">rules </w:t>
      </w:r>
      <w:r w:rsidR="00DE4974">
        <w:rPr>
          <w:bCs/>
          <w:lang w:val="en-GB" w:eastAsia="zh-CN"/>
        </w:rPr>
        <w:t xml:space="preserve">when </w:t>
      </w:r>
      <w:r w:rsidR="00A015F5">
        <w:rPr>
          <w:bCs/>
          <w:lang w:val="en-GB" w:eastAsia="zh-CN"/>
        </w:rPr>
        <w:t xml:space="preserve">UE’s </w:t>
      </w:r>
      <w:r w:rsidR="00DE4974">
        <w:rPr>
          <w:bCs/>
          <w:lang w:val="en-GB" w:eastAsia="zh-CN"/>
        </w:rPr>
        <w:t>DL reception overlaps with UL transmission</w:t>
      </w:r>
      <w:r w:rsidR="00511FF1">
        <w:rPr>
          <w:bCs/>
          <w:lang w:val="en-GB" w:eastAsia="zh-CN"/>
        </w:rPr>
        <w:t xml:space="preserve">. The following agreements </w:t>
      </w:r>
      <w:r w:rsidR="002F485F">
        <w:rPr>
          <w:bCs/>
          <w:lang w:val="en-GB" w:eastAsia="zh-CN"/>
        </w:rPr>
        <w:t xml:space="preserve">and conclusions </w:t>
      </w:r>
      <w:r w:rsidR="00511FF1">
        <w:rPr>
          <w:bCs/>
          <w:lang w:val="en-GB" w:eastAsia="zh-CN"/>
        </w:rPr>
        <w:t xml:space="preserve">have been made for </w:t>
      </w:r>
      <w:r w:rsidR="00E83C92">
        <w:rPr>
          <w:bCs/>
          <w:lang w:val="en-GB" w:eastAsia="zh-CN"/>
        </w:rPr>
        <w:t xml:space="preserve">Type-A HD-FDD </w:t>
      </w:r>
      <w:r w:rsidR="00B36EAC">
        <w:rPr>
          <w:bCs/>
          <w:lang w:val="en-GB" w:eastAsia="zh-CN"/>
        </w:rPr>
        <w:t>before RAN1#106bis</w:t>
      </w:r>
      <w:r w:rsidR="00511FF1">
        <w:rPr>
          <w:bCs/>
          <w:lang w:val="en-GB" w:eastAsia="zh-CN"/>
        </w:rPr>
        <w:t>:</w:t>
      </w:r>
    </w:p>
    <w:p w14:paraId="605F6F91" w14:textId="77777777" w:rsidR="00E8136B" w:rsidRPr="007974F3" w:rsidRDefault="00E8136B" w:rsidP="00362321">
      <w:pPr>
        <w:spacing w:after="120"/>
        <w:rPr>
          <w:lang w:eastAsia="x-none"/>
        </w:rPr>
      </w:pPr>
      <w:r w:rsidRPr="001C15E4">
        <w:rPr>
          <w:highlight w:val="green"/>
          <w:lang w:eastAsia="x-none"/>
        </w:rPr>
        <w:t>Agreements:</w:t>
      </w:r>
    </w:p>
    <w:p w14:paraId="4847F527" w14:textId="77777777" w:rsidR="00E8136B" w:rsidRPr="003841FE" w:rsidRDefault="00E8136B" w:rsidP="002C7749">
      <w:pPr>
        <w:numPr>
          <w:ilvl w:val="0"/>
          <w:numId w:val="26"/>
        </w:numPr>
        <w:overflowPunct/>
        <w:autoSpaceDE/>
        <w:autoSpaceDN/>
        <w:adjustRightInd/>
        <w:spacing w:after="0" w:line="252" w:lineRule="auto"/>
        <w:ind w:left="720"/>
        <w:contextualSpacing/>
        <w:textAlignment w:val="auto"/>
        <w:rPr>
          <w:lang w:eastAsia="x-none"/>
        </w:rPr>
      </w:pPr>
      <w:r w:rsidRPr="007974F3">
        <w:rPr>
          <w:lang w:eastAsia="x-none"/>
        </w:rPr>
        <w:t>For HD-FDD, for cases (if any) where collision handling needs to be specified, then the existing collision handling principles in Rel-15/16 NR for operation on a single carrier /single cell in unpaired spectrum are used as a starting point if deemed applicable.</w:t>
      </w:r>
    </w:p>
    <w:p w14:paraId="226C1EBC" w14:textId="28E3E0C0" w:rsidR="00511FF1" w:rsidRPr="00E8136B" w:rsidRDefault="00511FF1" w:rsidP="00D04176">
      <w:pPr>
        <w:jc w:val="both"/>
        <w:rPr>
          <w:bCs/>
          <w:lang w:eastAsia="zh-CN"/>
        </w:rPr>
      </w:pPr>
    </w:p>
    <w:p w14:paraId="2F0ACC56" w14:textId="77777777" w:rsidR="00EC512C" w:rsidRDefault="00EC512C" w:rsidP="00362321">
      <w:pPr>
        <w:spacing w:after="120"/>
        <w:rPr>
          <w:highlight w:val="green"/>
        </w:rPr>
      </w:pPr>
      <w:r>
        <w:rPr>
          <w:highlight w:val="green"/>
        </w:rPr>
        <w:t>Agreements:</w:t>
      </w:r>
    </w:p>
    <w:p w14:paraId="4C4DBE8E" w14:textId="77777777" w:rsidR="00EC512C" w:rsidRDefault="00EC512C" w:rsidP="002C7749">
      <w:pPr>
        <w:numPr>
          <w:ilvl w:val="0"/>
          <w:numId w:val="28"/>
        </w:numPr>
        <w:overflowPunct/>
        <w:autoSpaceDE/>
        <w:autoSpaceDN/>
        <w:adjustRightInd/>
        <w:spacing w:after="0" w:line="252" w:lineRule="auto"/>
        <w:textAlignment w:val="auto"/>
        <w:rPr>
          <w:rFonts w:eastAsia="Times New Roman"/>
        </w:rPr>
      </w:pPr>
      <w:r>
        <w:rPr>
          <w:rFonts w:eastAsia="Times New Roman"/>
        </w:rPr>
        <w:t xml:space="preserve">For Case 2 </w:t>
      </w:r>
      <w:r>
        <w:rPr>
          <w:rFonts w:eastAsia="Times New Roman"/>
          <w:lang w:eastAsia="zh-CN"/>
        </w:rPr>
        <w:t>(semi-statically configured DL reception vs. dynamically scheduled UL transmission)</w:t>
      </w:r>
      <w:r>
        <w:rPr>
          <w:rFonts w:eastAsia="Times New Roman"/>
        </w:rPr>
        <w:t>, a HD-FDD RedCap UE is not required to monitor ULCI</w:t>
      </w:r>
    </w:p>
    <w:p w14:paraId="4931E00B" w14:textId="1470C737" w:rsidR="00511FF1" w:rsidRPr="006810D6" w:rsidRDefault="00EC512C" w:rsidP="006810D6">
      <w:pPr>
        <w:numPr>
          <w:ilvl w:val="1"/>
          <w:numId w:val="28"/>
        </w:numPr>
        <w:overflowPunct/>
        <w:autoSpaceDE/>
        <w:autoSpaceDN/>
        <w:adjustRightInd/>
        <w:spacing w:after="0" w:line="252" w:lineRule="auto"/>
        <w:textAlignment w:val="auto"/>
        <w:rPr>
          <w:rFonts w:eastAsia="Times New Roman"/>
        </w:rPr>
      </w:pPr>
      <w:r>
        <w:rPr>
          <w:rFonts w:eastAsia="Times New Roman"/>
        </w:rPr>
        <w:t>No special handling on the priority rule for PDCCH carrying ULCI</w:t>
      </w:r>
    </w:p>
    <w:p w14:paraId="383A7E02" w14:textId="77777777" w:rsidR="00610361" w:rsidRDefault="00610361" w:rsidP="00362321">
      <w:pPr>
        <w:spacing w:after="120"/>
        <w:rPr>
          <w:b/>
          <w:bCs/>
        </w:rPr>
      </w:pPr>
    </w:p>
    <w:p w14:paraId="44CEE5D3" w14:textId="77777777" w:rsidR="00610361" w:rsidRPr="00F34DBD" w:rsidRDefault="00610361" w:rsidP="00610361">
      <w:pPr>
        <w:overflowPunct/>
        <w:autoSpaceDE/>
        <w:autoSpaceDN/>
        <w:adjustRightInd/>
        <w:spacing w:after="0"/>
        <w:textAlignment w:val="auto"/>
        <w:rPr>
          <w:rFonts w:eastAsia="Batang"/>
          <w:highlight w:val="green"/>
        </w:rPr>
      </w:pPr>
      <w:r w:rsidRPr="00F34DBD">
        <w:rPr>
          <w:rFonts w:eastAsia="Batang"/>
          <w:highlight w:val="green"/>
        </w:rPr>
        <w:t>Agreements:</w:t>
      </w:r>
    </w:p>
    <w:p w14:paraId="5053B6AE" w14:textId="77777777" w:rsidR="00610361" w:rsidRPr="00F34DBD" w:rsidRDefault="00610361" w:rsidP="00610361">
      <w:pPr>
        <w:numPr>
          <w:ilvl w:val="0"/>
          <w:numId w:val="36"/>
        </w:numPr>
        <w:overflowPunct/>
        <w:autoSpaceDE/>
        <w:autoSpaceDN/>
        <w:adjustRightInd/>
        <w:spacing w:after="0"/>
        <w:textAlignment w:val="auto"/>
        <w:rPr>
          <w:rFonts w:eastAsia="Batang"/>
        </w:rPr>
      </w:pPr>
      <w:r w:rsidRPr="00F34DBD">
        <w:rPr>
          <w:rFonts w:eastAsia="Batang"/>
        </w:rPr>
        <w:t>For Case 5 of SSB overlaps with in configured UL transmission, re-use the existing collision handling principles of Rel-15/16 for NR TDD that SSB is prioritized over configured UL transmission</w:t>
      </w:r>
    </w:p>
    <w:p w14:paraId="369401AF" w14:textId="77777777" w:rsidR="00610361" w:rsidRPr="00F34DBD" w:rsidRDefault="00610361" w:rsidP="00610361">
      <w:pPr>
        <w:numPr>
          <w:ilvl w:val="1"/>
          <w:numId w:val="36"/>
        </w:numPr>
        <w:overflowPunct/>
        <w:autoSpaceDE/>
        <w:autoSpaceDN/>
        <w:adjustRightInd/>
        <w:spacing w:after="0"/>
        <w:textAlignment w:val="auto"/>
        <w:rPr>
          <w:rFonts w:eastAsia="Batang"/>
        </w:rPr>
      </w:pPr>
      <w:r w:rsidRPr="00F34DBD">
        <w:rPr>
          <w:rFonts w:eastAsia="Batang"/>
        </w:rPr>
        <w:t>The configured UL transmission includes CG-PUSCH, or SRS</w:t>
      </w:r>
    </w:p>
    <w:p w14:paraId="6711738F" w14:textId="77777777" w:rsidR="00610361" w:rsidRPr="00F34DBD" w:rsidRDefault="00610361" w:rsidP="00610361">
      <w:pPr>
        <w:numPr>
          <w:ilvl w:val="1"/>
          <w:numId w:val="36"/>
        </w:numPr>
        <w:overflowPunct/>
        <w:autoSpaceDE/>
        <w:autoSpaceDN/>
        <w:adjustRightInd/>
        <w:spacing w:after="0"/>
        <w:textAlignment w:val="auto"/>
        <w:rPr>
          <w:rFonts w:eastAsia="Batang"/>
        </w:rPr>
      </w:pPr>
      <w:r w:rsidRPr="00F34DBD">
        <w:rPr>
          <w:rFonts w:eastAsia="Batang"/>
        </w:rPr>
        <w:t xml:space="preserve">FFS: Confirm that PUCCH is included </w:t>
      </w:r>
    </w:p>
    <w:p w14:paraId="238B1EC0" w14:textId="77777777" w:rsidR="00610361" w:rsidRPr="00F34DBD" w:rsidRDefault="00610361" w:rsidP="00610361">
      <w:pPr>
        <w:overflowPunct/>
        <w:autoSpaceDE/>
        <w:autoSpaceDN/>
        <w:adjustRightInd/>
        <w:spacing w:after="0"/>
        <w:textAlignment w:val="auto"/>
        <w:rPr>
          <w:rFonts w:eastAsia="Batang"/>
        </w:rPr>
      </w:pPr>
    </w:p>
    <w:p w14:paraId="2B277183" w14:textId="77777777" w:rsidR="00610361" w:rsidRPr="00F34DBD" w:rsidRDefault="00610361" w:rsidP="00610361">
      <w:pPr>
        <w:overflowPunct/>
        <w:autoSpaceDE/>
        <w:autoSpaceDN/>
        <w:adjustRightInd/>
        <w:spacing w:after="0"/>
        <w:textAlignment w:val="auto"/>
        <w:rPr>
          <w:rFonts w:eastAsia="Batang"/>
          <w:highlight w:val="green"/>
        </w:rPr>
      </w:pPr>
      <w:r w:rsidRPr="00F34DBD">
        <w:rPr>
          <w:rFonts w:eastAsia="Batang"/>
          <w:highlight w:val="green"/>
        </w:rPr>
        <w:t>Agreements:</w:t>
      </w:r>
    </w:p>
    <w:p w14:paraId="233A6630" w14:textId="77777777" w:rsidR="00610361" w:rsidRPr="00F34DBD" w:rsidRDefault="00610361" w:rsidP="00610361">
      <w:pPr>
        <w:numPr>
          <w:ilvl w:val="0"/>
          <w:numId w:val="37"/>
        </w:numPr>
        <w:overflowPunct/>
        <w:autoSpaceDE/>
        <w:autoSpaceDN/>
        <w:adjustRightInd/>
        <w:spacing w:after="0"/>
        <w:textAlignment w:val="auto"/>
        <w:rPr>
          <w:rFonts w:eastAsia="Batang"/>
          <w:bCs/>
        </w:rPr>
      </w:pPr>
      <w:r w:rsidRPr="00F34DBD">
        <w:rPr>
          <w:rFonts w:eastAsia="Batang"/>
          <w:bCs/>
        </w:rPr>
        <w:t>For Case 5 of SSB overlaps with configured UL transmission, the configured UL transmission includes PUCCH transmission configured by higher layers</w:t>
      </w:r>
    </w:p>
    <w:p w14:paraId="126F10BD" w14:textId="77777777" w:rsidR="00610361" w:rsidRPr="00F34DBD" w:rsidRDefault="00610361" w:rsidP="00610361">
      <w:pPr>
        <w:numPr>
          <w:ilvl w:val="0"/>
          <w:numId w:val="37"/>
        </w:numPr>
        <w:overflowPunct/>
        <w:autoSpaceDE/>
        <w:autoSpaceDN/>
        <w:adjustRightInd/>
        <w:spacing w:after="0"/>
        <w:textAlignment w:val="auto"/>
        <w:rPr>
          <w:rFonts w:eastAsia="Batang"/>
        </w:rPr>
      </w:pPr>
      <w:r w:rsidRPr="00F34DBD">
        <w:rPr>
          <w:rFonts w:eastAsia="Batang"/>
          <w:bCs/>
        </w:rPr>
        <w:t>Note:  The UL transmission indicated by DCI is supposed to be dynamic UL transmission.</w:t>
      </w:r>
    </w:p>
    <w:p w14:paraId="49E1D935" w14:textId="77777777" w:rsidR="00610361" w:rsidRPr="00F34DBD" w:rsidRDefault="00610361" w:rsidP="00610361">
      <w:pPr>
        <w:overflowPunct/>
        <w:autoSpaceDE/>
        <w:autoSpaceDN/>
        <w:adjustRightInd/>
        <w:spacing w:after="0"/>
        <w:textAlignment w:val="auto"/>
        <w:rPr>
          <w:rFonts w:eastAsia="Batang"/>
          <w:bCs/>
        </w:rPr>
      </w:pPr>
    </w:p>
    <w:p w14:paraId="7856A915" w14:textId="77777777" w:rsidR="00610361" w:rsidRPr="00F34DBD" w:rsidRDefault="00610361" w:rsidP="00610361">
      <w:pPr>
        <w:overflowPunct/>
        <w:autoSpaceDE/>
        <w:autoSpaceDN/>
        <w:adjustRightInd/>
        <w:spacing w:after="0"/>
        <w:textAlignment w:val="auto"/>
        <w:rPr>
          <w:rFonts w:eastAsia="Batang"/>
          <w:highlight w:val="green"/>
        </w:rPr>
      </w:pPr>
      <w:r w:rsidRPr="00F34DBD">
        <w:rPr>
          <w:rFonts w:eastAsia="Batang"/>
          <w:highlight w:val="green"/>
        </w:rPr>
        <w:t>Agreements:</w:t>
      </w:r>
    </w:p>
    <w:p w14:paraId="2FA17ADF" w14:textId="77777777" w:rsidR="00610361" w:rsidRPr="00F34DBD" w:rsidRDefault="00610361" w:rsidP="00610361">
      <w:pPr>
        <w:numPr>
          <w:ilvl w:val="0"/>
          <w:numId w:val="38"/>
        </w:numPr>
        <w:overflowPunct/>
        <w:autoSpaceDE/>
        <w:autoSpaceDN/>
        <w:adjustRightInd/>
        <w:spacing w:after="0"/>
        <w:textAlignment w:val="auto"/>
        <w:rPr>
          <w:rFonts w:eastAsia="Batang"/>
        </w:rPr>
      </w:pPr>
      <w:r w:rsidRPr="00F34DBD">
        <w:rPr>
          <w:rFonts w:eastAsia="Batang"/>
        </w:rPr>
        <w:t>For Type-A HD-FDD UEs, all ROs applicable to RedCap UEs are valid, and for the case of SSB overlapping with valid RO from cell specific point of view, leave it to UE implementation whether to receive SSB or transmit PRACH</w:t>
      </w:r>
    </w:p>
    <w:p w14:paraId="60F39ABF" w14:textId="77777777" w:rsidR="00610361" w:rsidRPr="00F34DBD" w:rsidRDefault="00610361" w:rsidP="00610361">
      <w:pPr>
        <w:numPr>
          <w:ilvl w:val="0"/>
          <w:numId w:val="38"/>
        </w:numPr>
        <w:overflowPunct/>
        <w:autoSpaceDE/>
        <w:autoSpaceDN/>
        <w:adjustRightInd/>
        <w:spacing w:after="0"/>
        <w:textAlignment w:val="auto"/>
        <w:rPr>
          <w:rFonts w:eastAsia="Batang"/>
        </w:rPr>
      </w:pPr>
      <w:r w:rsidRPr="00F34DBD">
        <w:rPr>
          <w:rFonts w:eastAsia="Batang"/>
        </w:rPr>
        <w:t>No support of differentiating of ROs for Type-A HD-FDD Redcap UEs and FD FDD RedCap UEs </w:t>
      </w:r>
    </w:p>
    <w:p w14:paraId="7C847424" w14:textId="77777777" w:rsidR="00610361" w:rsidRPr="00F34DBD" w:rsidRDefault="00610361" w:rsidP="00610361">
      <w:pPr>
        <w:overflowPunct/>
        <w:autoSpaceDE/>
        <w:autoSpaceDN/>
        <w:adjustRightInd/>
        <w:spacing w:after="0"/>
        <w:textAlignment w:val="auto"/>
        <w:rPr>
          <w:rFonts w:eastAsia="Batang"/>
        </w:rPr>
      </w:pPr>
    </w:p>
    <w:p w14:paraId="0068725B" w14:textId="77777777" w:rsidR="00610361" w:rsidRPr="00F34DBD" w:rsidRDefault="00610361" w:rsidP="00610361">
      <w:pPr>
        <w:overflowPunct/>
        <w:autoSpaceDE/>
        <w:autoSpaceDN/>
        <w:adjustRightInd/>
        <w:spacing w:after="0"/>
        <w:textAlignment w:val="auto"/>
        <w:rPr>
          <w:rFonts w:eastAsia="Batang"/>
          <w:highlight w:val="green"/>
        </w:rPr>
      </w:pPr>
      <w:r w:rsidRPr="00F34DBD">
        <w:rPr>
          <w:rFonts w:eastAsia="Batang"/>
          <w:highlight w:val="green"/>
        </w:rPr>
        <w:t>Agreements:</w:t>
      </w:r>
    </w:p>
    <w:p w14:paraId="41F7C87A" w14:textId="77777777" w:rsidR="00610361" w:rsidRPr="00F34DBD" w:rsidRDefault="00610361" w:rsidP="00610361">
      <w:pPr>
        <w:numPr>
          <w:ilvl w:val="0"/>
          <w:numId w:val="39"/>
        </w:numPr>
        <w:overflowPunct/>
        <w:autoSpaceDE/>
        <w:autoSpaceDN/>
        <w:adjustRightInd/>
        <w:spacing w:after="0"/>
        <w:textAlignment w:val="auto"/>
        <w:rPr>
          <w:rFonts w:eastAsia="Batang"/>
        </w:rPr>
      </w:pPr>
      <w:r w:rsidRPr="00F34DBD">
        <w:rPr>
          <w:rFonts w:eastAsia="Batang"/>
        </w:rPr>
        <w:t>For Case 8 of valid RO overlapping with PDCCH in Type 0/0A/1/2 CSS set, leave it to UE implementation whether to receive configured PDCCH or transmit PRACH</w:t>
      </w:r>
    </w:p>
    <w:p w14:paraId="59D2CBBC" w14:textId="77777777" w:rsidR="00610361" w:rsidRPr="00F34DBD" w:rsidRDefault="00610361" w:rsidP="00610361">
      <w:pPr>
        <w:numPr>
          <w:ilvl w:val="0"/>
          <w:numId w:val="39"/>
        </w:numPr>
        <w:overflowPunct/>
        <w:autoSpaceDE/>
        <w:autoSpaceDN/>
        <w:adjustRightInd/>
        <w:spacing w:after="0"/>
        <w:textAlignment w:val="auto"/>
        <w:rPr>
          <w:rFonts w:eastAsia="Batang"/>
        </w:rPr>
      </w:pPr>
      <w:r w:rsidRPr="00F34DBD">
        <w:rPr>
          <w:rFonts w:eastAsia="Batang"/>
        </w:rPr>
        <w:t>Note: For valid RO intended for PRACH triggered by PDCCH order, it has been covered in Case 2.</w:t>
      </w:r>
    </w:p>
    <w:p w14:paraId="06DEC43E" w14:textId="77777777" w:rsidR="00610361" w:rsidRPr="00F34DBD" w:rsidRDefault="00610361" w:rsidP="00610361">
      <w:pPr>
        <w:overflowPunct/>
        <w:autoSpaceDE/>
        <w:autoSpaceDN/>
        <w:adjustRightInd/>
        <w:spacing w:after="0"/>
        <w:textAlignment w:val="auto"/>
        <w:rPr>
          <w:rFonts w:eastAsia="Batang"/>
        </w:rPr>
      </w:pPr>
    </w:p>
    <w:p w14:paraId="2B1B22F1" w14:textId="77777777" w:rsidR="00610361" w:rsidRPr="00F34DBD" w:rsidRDefault="00610361" w:rsidP="00610361">
      <w:pPr>
        <w:overflowPunct/>
        <w:autoSpaceDE/>
        <w:autoSpaceDN/>
        <w:adjustRightInd/>
        <w:spacing w:after="0"/>
        <w:textAlignment w:val="auto"/>
        <w:rPr>
          <w:rFonts w:eastAsia="Batang"/>
          <w:highlight w:val="green"/>
        </w:rPr>
      </w:pPr>
      <w:r w:rsidRPr="00F34DBD">
        <w:rPr>
          <w:rFonts w:eastAsia="Batang"/>
          <w:highlight w:val="green"/>
        </w:rPr>
        <w:t>Agreements:</w:t>
      </w:r>
    </w:p>
    <w:p w14:paraId="4B1835AA" w14:textId="77777777" w:rsidR="00610361" w:rsidRPr="00F34DBD" w:rsidRDefault="00610361" w:rsidP="00610361">
      <w:pPr>
        <w:numPr>
          <w:ilvl w:val="0"/>
          <w:numId w:val="40"/>
        </w:numPr>
        <w:overflowPunct/>
        <w:autoSpaceDE/>
        <w:autoSpaceDN/>
        <w:adjustRightInd/>
        <w:spacing w:after="0"/>
        <w:textAlignment w:val="auto"/>
        <w:rPr>
          <w:rFonts w:eastAsia="Batang"/>
        </w:rPr>
      </w:pPr>
      <w:r w:rsidRPr="00F34DBD">
        <w:rPr>
          <w:rFonts w:eastAsia="Batang"/>
        </w:rPr>
        <w:t>For Case 8 of valid RO overlapping with UE-dedicated configured DL reception (e.g. PDCCH in USS, SPS PDSCH, CSI-RS or DL PRS), leave it to UE implementation whether to receive the DL or transmit PRACH</w:t>
      </w:r>
    </w:p>
    <w:p w14:paraId="7ACFAAD9" w14:textId="77777777" w:rsidR="00610361" w:rsidRPr="00F34DBD" w:rsidRDefault="00610361" w:rsidP="00610361">
      <w:pPr>
        <w:numPr>
          <w:ilvl w:val="0"/>
          <w:numId w:val="40"/>
        </w:numPr>
        <w:overflowPunct/>
        <w:autoSpaceDE/>
        <w:autoSpaceDN/>
        <w:adjustRightInd/>
        <w:spacing w:after="0"/>
        <w:textAlignment w:val="auto"/>
        <w:rPr>
          <w:rFonts w:eastAsia="Batang"/>
        </w:rPr>
      </w:pPr>
      <w:r w:rsidRPr="00F34DBD">
        <w:rPr>
          <w:rFonts w:eastAsia="Batang"/>
        </w:rPr>
        <w:t>Note: For valid RO intended for PRACH triggered by PDCCH order, it has been covered in Case 2.</w:t>
      </w:r>
    </w:p>
    <w:p w14:paraId="0BDA3CD9" w14:textId="77777777" w:rsidR="00610361" w:rsidRPr="00F34DBD" w:rsidRDefault="00610361" w:rsidP="00610361">
      <w:pPr>
        <w:overflowPunct/>
        <w:autoSpaceDE/>
        <w:autoSpaceDN/>
        <w:adjustRightInd/>
        <w:spacing w:after="0"/>
        <w:textAlignment w:val="auto"/>
        <w:rPr>
          <w:rFonts w:eastAsia="Batang"/>
        </w:rPr>
      </w:pPr>
    </w:p>
    <w:p w14:paraId="4E5D079B" w14:textId="77777777" w:rsidR="00610361" w:rsidRPr="00F34DBD" w:rsidRDefault="00610361" w:rsidP="00610361">
      <w:pPr>
        <w:overflowPunct/>
        <w:autoSpaceDE/>
        <w:autoSpaceDN/>
        <w:adjustRightInd/>
        <w:spacing w:after="0"/>
        <w:textAlignment w:val="auto"/>
        <w:rPr>
          <w:rFonts w:eastAsia="Batang"/>
          <w:highlight w:val="green"/>
        </w:rPr>
      </w:pPr>
      <w:r w:rsidRPr="00F34DBD">
        <w:rPr>
          <w:rFonts w:eastAsia="Batang"/>
          <w:highlight w:val="green"/>
        </w:rPr>
        <w:lastRenderedPageBreak/>
        <w:t>Agreements:</w:t>
      </w:r>
    </w:p>
    <w:p w14:paraId="61F996AE" w14:textId="77777777" w:rsidR="00610361" w:rsidRPr="00F34DBD" w:rsidRDefault="00610361" w:rsidP="00610361">
      <w:pPr>
        <w:numPr>
          <w:ilvl w:val="0"/>
          <w:numId w:val="41"/>
        </w:numPr>
        <w:overflowPunct/>
        <w:autoSpaceDE/>
        <w:autoSpaceDN/>
        <w:adjustRightInd/>
        <w:spacing w:after="0"/>
        <w:textAlignment w:val="auto"/>
        <w:rPr>
          <w:rFonts w:eastAsia="Batang"/>
        </w:rPr>
      </w:pPr>
      <w:r w:rsidRPr="00F34DBD">
        <w:rPr>
          <w:rFonts w:eastAsia="Batang"/>
        </w:rPr>
        <w:t>For Case 5 of dynamically scheduled UL transmission vs. SSB, one or both of the following options to be determined till next meeting:</w:t>
      </w:r>
    </w:p>
    <w:p w14:paraId="3F167517" w14:textId="77777777" w:rsidR="00610361" w:rsidRPr="00F34DBD" w:rsidRDefault="00610361" w:rsidP="00610361">
      <w:pPr>
        <w:numPr>
          <w:ilvl w:val="1"/>
          <w:numId w:val="41"/>
        </w:numPr>
        <w:overflowPunct/>
        <w:autoSpaceDE/>
        <w:autoSpaceDN/>
        <w:adjustRightInd/>
        <w:spacing w:after="0"/>
        <w:textAlignment w:val="auto"/>
        <w:rPr>
          <w:rFonts w:eastAsia="Batang"/>
        </w:rPr>
      </w:pPr>
      <w:r w:rsidRPr="00F34DBD">
        <w:rPr>
          <w:rFonts w:eastAsia="Batang"/>
        </w:rPr>
        <w:t>Option 1: Dynamically scheduled UL transmission is prioritized over SSB</w:t>
      </w:r>
    </w:p>
    <w:p w14:paraId="5B96D210" w14:textId="77777777" w:rsidR="00610361" w:rsidRPr="00F34DBD" w:rsidRDefault="00610361" w:rsidP="00610361">
      <w:pPr>
        <w:numPr>
          <w:ilvl w:val="1"/>
          <w:numId w:val="41"/>
        </w:numPr>
        <w:overflowPunct/>
        <w:autoSpaceDE/>
        <w:autoSpaceDN/>
        <w:adjustRightInd/>
        <w:spacing w:after="0"/>
        <w:textAlignment w:val="auto"/>
        <w:rPr>
          <w:rFonts w:eastAsia="Batang"/>
        </w:rPr>
      </w:pPr>
      <w:r w:rsidRPr="00F34DBD">
        <w:rPr>
          <w:rFonts w:eastAsia="Batang"/>
        </w:rPr>
        <w:t>Option 2: Reuse the existing collision handling principles of Rel-15/16 for NR TDD that SSB is prioritized over dynamically scheduled UL transmission</w:t>
      </w:r>
    </w:p>
    <w:p w14:paraId="4405A06E" w14:textId="77777777" w:rsidR="00610361" w:rsidRPr="00F34DBD" w:rsidRDefault="00610361" w:rsidP="00610361">
      <w:pPr>
        <w:overflowPunct/>
        <w:autoSpaceDE/>
        <w:autoSpaceDN/>
        <w:adjustRightInd/>
        <w:spacing w:after="0"/>
        <w:textAlignment w:val="auto"/>
        <w:rPr>
          <w:rFonts w:eastAsia="Batang"/>
        </w:rPr>
      </w:pPr>
    </w:p>
    <w:p w14:paraId="26E87607" w14:textId="77777777" w:rsidR="00610361" w:rsidRPr="00F34DBD" w:rsidRDefault="00610361" w:rsidP="00610361">
      <w:pPr>
        <w:overflowPunct/>
        <w:autoSpaceDE/>
        <w:autoSpaceDN/>
        <w:adjustRightInd/>
        <w:spacing w:after="0"/>
        <w:textAlignment w:val="auto"/>
        <w:rPr>
          <w:rFonts w:eastAsia="Batang"/>
          <w:highlight w:val="green"/>
        </w:rPr>
      </w:pPr>
      <w:r w:rsidRPr="00F34DBD">
        <w:rPr>
          <w:rFonts w:eastAsia="Batang"/>
          <w:highlight w:val="green"/>
        </w:rPr>
        <w:t>Agreements:</w:t>
      </w:r>
    </w:p>
    <w:p w14:paraId="3F04AAC2" w14:textId="77777777" w:rsidR="00610361" w:rsidRPr="00F34DBD" w:rsidRDefault="00610361" w:rsidP="00610361">
      <w:pPr>
        <w:numPr>
          <w:ilvl w:val="0"/>
          <w:numId w:val="42"/>
        </w:numPr>
        <w:overflowPunct/>
        <w:autoSpaceDE/>
        <w:autoSpaceDN/>
        <w:adjustRightInd/>
        <w:spacing w:after="0"/>
        <w:textAlignment w:val="auto"/>
        <w:rPr>
          <w:rFonts w:eastAsia="Batang"/>
        </w:rPr>
      </w:pPr>
      <w:r w:rsidRPr="00F34DBD">
        <w:rPr>
          <w:rFonts w:eastAsia="Batang"/>
        </w:rPr>
        <w:t>For Case 8 of valid RO overlapping with dynamically scheduled DL reception, downselect one of following options in next meeting</w:t>
      </w:r>
    </w:p>
    <w:p w14:paraId="3117A181" w14:textId="77777777" w:rsidR="00610361" w:rsidRPr="00F34DBD" w:rsidRDefault="00610361" w:rsidP="00610361">
      <w:pPr>
        <w:numPr>
          <w:ilvl w:val="1"/>
          <w:numId w:val="42"/>
        </w:numPr>
        <w:overflowPunct/>
        <w:autoSpaceDE/>
        <w:autoSpaceDN/>
        <w:adjustRightInd/>
        <w:spacing w:after="0"/>
        <w:textAlignment w:val="auto"/>
        <w:rPr>
          <w:rFonts w:eastAsia="Batang"/>
        </w:rPr>
      </w:pPr>
      <w:r w:rsidRPr="00F34DBD">
        <w:rPr>
          <w:rFonts w:eastAsia="Batang"/>
        </w:rPr>
        <w:t>Option 2: Leave to UE implementation whether to receive the dynamically scheduled DL or transmit PRACH</w:t>
      </w:r>
    </w:p>
    <w:p w14:paraId="729BA136" w14:textId="77777777" w:rsidR="00610361" w:rsidRPr="00F34DBD" w:rsidRDefault="00610361" w:rsidP="00610361">
      <w:pPr>
        <w:numPr>
          <w:ilvl w:val="1"/>
          <w:numId w:val="42"/>
        </w:numPr>
        <w:overflowPunct/>
        <w:autoSpaceDE/>
        <w:autoSpaceDN/>
        <w:adjustRightInd/>
        <w:spacing w:after="0"/>
        <w:textAlignment w:val="auto"/>
        <w:rPr>
          <w:rFonts w:eastAsia="Batang"/>
        </w:rPr>
      </w:pPr>
      <w:r w:rsidRPr="00F34DBD">
        <w:rPr>
          <w:rFonts w:eastAsia="Batang"/>
        </w:rPr>
        <w:t>Option 3: Follow the handling of Case 1 (dynamically scheduled DL reception vs. semi-statically configured UL transmission)</w:t>
      </w:r>
    </w:p>
    <w:p w14:paraId="45DEE81C" w14:textId="5A333C6B" w:rsidR="00610361" w:rsidRPr="00610361" w:rsidRDefault="00610361" w:rsidP="00610361">
      <w:pPr>
        <w:numPr>
          <w:ilvl w:val="1"/>
          <w:numId w:val="42"/>
        </w:numPr>
        <w:overflowPunct/>
        <w:autoSpaceDE/>
        <w:autoSpaceDN/>
        <w:adjustRightInd/>
        <w:spacing w:after="0"/>
        <w:textAlignment w:val="auto"/>
        <w:rPr>
          <w:rFonts w:eastAsia="Batang"/>
        </w:rPr>
      </w:pPr>
      <w:r w:rsidRPr="00F34DBD">
        <w:rPr>
          <w:rFonts w:eastAsia="Batang"/>
        </w:rPr>
        <w:t>Option 4: Valid RO is prioritized over dynamic DL reception</w:t>
      </w:r>
    </w:p>
    <w:p w14:paraId="7DAEC49F" w14:textId="77777777" w:rsidR="00610361" w:rsidRDefault="00610361" w:rsidP="00362321">
      <w:pPr>
        <w:spacing w:after="120"/>
        <w:rPr>
          <w:b/>
          <w:bCs/>
        </w:rPr>
      </w:pPr>
    </w:p>
    <w:p w14:paraId="43AC66C6" w14:textId="137B5669" w:rsidR="00362321" w:rsidRPr="00005C78" w:rsidRDefault="00362321" w:rsidP="00362321">
      <w:pPr>
        <w:spacing w:after="120"/>
        <w:rPr>
          <w:rFonts w:ascii="Calibri" w:hAnsi="Calibri"/>
        </w:rPr>
      </w:pPr>
      <w:r w:rsidRPr="00005C78">
        <w:rPr>
          <w:b/>
          <w:bCs/>
        </w:rPr>
        <w:t>Conclusion:</w:t>
      </w:r>
    </w:p>
    <w:p w14:paraId="7B4FE90C" w14:textId="713407F3" w:rsidR="00362321" w:rsidRPr="009900B3" w:rsidRDefault="00362321" w:rsidP="009900B3">
      <w:pPr>
        <w:numPr>
          <w:ilvl w:val="0"/>
          <w:numId w:val="28"/>
        </w:numPr>
        <w:overflowPunct/>
        <w:autoSpaceDE/>
        <w:autoSpaceDN/>
        <w:adjustRightInd/>
        <w:spacing w:after="0"/>
        <w:textAlignment w:val="auto"/>
        <w:rPr>
          <w:rFonts w:eastAsia="Times New Roman"/>
        </w:rPr>
      </w:pPr>
      <w:r>
        <w:rPr>
          <w:rFonts w:eastAsia="Times New Roman"/>
        </w:rPr>
        <w:t>No consensus of specification support of semi-static UL/DL pattern to HD-FDD RedCap UEs in Rel-17.</w:t>
      </w:r>
    </w:p>
    <w:p w14:paraId="3118E17F" w14:textId="77777777" w:rsidR="00005C78" w:rsidRDefault="00005C78" w:rsidP="00005C78">
      <w:r>
        <w:rPr>
          <w:b/>
          <w:bCs/>
        </w:rPr>
        <w:t>Conclusion</w:t>
      </w:r>
      <w:r>
        <w:t xml:space="preserve">: </w:t>
      </w:r>
    </w:p>
    <w:p w14:paraId="26F52012" w14:textId="54D60208" w:rsidR="00005C78" w:rsidRPr="00005C78" w:rsidRDefault="00005C78" w:rsidP="002C7749">
      <w:pPr>
        <w:pStyle w:val="ListParagraph"/>
        <w:numPr>
          <w:ilvl w:val="0"/>
          <w:numId w:val="29"/>
        </w:numPr>
        <w:rPr>
          <w:rFonts w:eastAsia="Times New Roman"/>
        </w:rPr>
      </w:pPr>
      <w:r w:rsidRPr="00005C78">
        <w:rPr>
          <w:rFonts w:eastAsia="Times New Roman"/>
        </w:rPr>
        <w:t xml:space="preserve">Enhancement for potential UL and DL collision handling due to TA misalignment is not considered for Type-A HD-FDD operation of RedCap UEs </w:t>
      </w:r>
    </w:p>
    <w:p w14:paraId="766ED968" w14:textId="77777777" w:rsidR="00362321" w:rsidRPr="00005C78" w:rsidRDefault="00362321" w:rsidP="00E2571E">
      <w:pPr>
        <w:jc w:val="both"/>
      </w:pPr>
    </w:p>
    <w:p w14:paraId="337DA0AD" w14:textId="6B40DE10" w:rsidR="00926CC5" w:rsidRPr="00AE4830" w:rsidRDefault="00926CC5" w:rsidP="00E2571E">
      <w:pPr>
        <w:jc w:val="both"/>
        <w:rPr>
          <w:lang w:val="en-GB"/>
        </w:rPr>
      </w:pPr>
      <w:r>
        <w:rPr>
          <w:lang w:val="en-GB"/>
        </w:rPr>
        <w:t xml:space="preserve">In this contribution, we </w:t>
      </w:r>
      <w:r w:rsidR="007A3EA7">
        <w:rPr>
          <w:lang w:val="en-GB"/>
        </w:rPr>
        <w:t>shared our views on the guard symbol</w:t>
      </w:r>
      <w:r w:rsidR="003F50CD">
        <w:rPr>
          <w:lang w:val="en-GB"/>
        </w:rPr>
        <w:t xml:space="preserve"> </w:t>
      </w:r>
      <w:r w:rsidR="006842EA">
        <w:rPr>
          <w:lang w:val="en-GB"/>
        </w:rPr>
        <w:t xml:space="preserve">configuration </w:t>
      </w:r>
      <w:r w:rsidR="003F50CD">
        <w:rPr>
          <w:lang w:val="en-GB"/>
        </w:rPr>
        <w:t>for</w:t>
      </w:r>
      <w:r w:rsidR="00577FB9">
        <w:rPr>
          <w:lang w:val="en-GB"/>
        </w:rPr>
        <w:t xml:space="preserve"> RX-to-TX switching</w:t>
      </w:r>
      <w:r w:rsidR="007C644A">
        <w:rPr>
          <w:lang w:val="en-GB"/>
        </w:rPr>
        <w:t xml:space="preserve"> </w:t>
      </w:r>
      <w:r w:rsidR="00476530">
        <w:rPr>
          <w:lang w:val="en-GB"/>
        </w:rPr>
        <w:t xml:space="preserve">and the collision </w:t>
      </w:r>
      <w:r w:rsidR="00917395">
        <w:rPr>
          <w:lang w:val="en-GB"/>
        </w:rPr>
        <w:t>handling procedures</w:t>
      </w:r>
      <w:r w:rsidR="004E1244">
        <w:rPr>
          <w:lang w:val="en-GB"/>
        </w:rPr>
        <w:t xml:space="preserve"> </w:t>
      </w:r>
      <w:r w:rsidR="007C644A">
        <w:rPr>
          <w:lang w:val="en-GB"/>
        </w:rPr>
        <w:t xml:space="preserve">for </w:t>
      </w:r>
      <w:r w:rsidR="004E1244">
        <w:rPr>
          <w:lang w:val="en-GB"/>
        </w:rPr>
        <w:t>Type-A HD-FDD</w:t>
      </w:r>
      <w:r w:rsidR="00D432F8">
        <w:rPr>
          <w:lang w:val="en-GB"/>
        </w:rPr>
        <w:t xml:space="preserve"> op</w:t>
      </w:r>
      <w:r w:rsidR="00E731FD">
        <w:rPr>
          <w:lang w:val="en-GB"/>
        </w:rPr>
        <w:t>eration of R17 RedCap UE</w:t>
      </w:r>
      <w:r w:rsidR="008C6C1B">
        <w:rPr>
          <w:lang w:val="en-GB"/>
        </w:rPr>
        <w:t>.</w:t>
      </w:r>
    </w:p>
    <w:p w14:paraId="59403279" w14:textId="4975AC24" w:rsidR="00292246" w:rsidRPr="00CD65D4" w:rsidRDefault="00F71005" w:rsidP="0046273E">
      <w:pPr>
        <w:pStyle w:val="Heading1"/>
        <w:spacing w:before="360"/>
      </w:pPr>
      <w:r>
        <w:t xml:space="preserve">RX/TX Switching </w:t>
      </w:r>
      <w:r w:rsidR="00C56C2B">
        <w:t>Time</w:t>
      </w:r>
    </w:p>
    <w:p w14:paraId="6CC44161" w14:textId="17C034C8" w:rsidR="00733378" w:rsidRPr="002445E4" w:rsidRDefault="005A2EBA" w:rsidP="00274326">
      <w:pPr>
        <w:jc w:val="both"/>
        <w:rPr>
          <w:bCs/>
          <w:lang w:val="en-GB"/>
        </w:rPr>
      </w:pPr>
      <w:bookmarkStart w:id="1" w:name="p1_5"/>
      <w:r w:rsidRPr="00274326">
        <w:rPr>
          <w:bCs/>
        </w:rPr>
        <w:t xml:space="preserve">According to </w:t>
      </w:r>
      <w:r w:rsidR="00274326" w:rsidRPr="00274326">
        <w:rPr>
          <w:bCs/>
        </w:rPr>
        <w:t xml:space="preserve">Table 4.3.2-3 in </w:t>
      </w:r>
      <w:r w:rsidRPr="00274326">
        <w:rPr>
          <w:bCs/>
        </w:rPr>
        <w:t>TS 38.</w:t>
      </w:r>
      <w:r w:rsidR="00274326" w:rsidRPr="00274326">
        <w:rPr>
          <w:bCs/>
        </w:rPr>
        <w:t>21</w:t>
      </w:r>
      <w:r w:rsidRPr="00274326">
        <w:rPr>
          <w:bCs/>
        </w:rPr>
        <w:t xml:space="preserve">1 specification, </w:t>
      </w:r>
      <w:r w:rsidR="00274326" w:rsidRPr="00274326">
        <w:rPr>
          <w:bCs/>
        </w:rPr>
        <w:t>the transition time between UE TX and UE RX amounts to 13</w:t>
      </w:r>
      <w:r w:rsidR="0046273E">
        <w:rPr>
          <w:bCs/>
        </w:rPr>
        <w:t xml:space="preserve"> </w:t>
      </w:r>
      <w:r w:rsidR="00274326" w:rsidRPr="00274326">
        <w:rPr>
          <w:bCs/>
        </w:rPr>
        <w:t>usec in FR1</w:t>
      </w:r>
      <w:r w:rsidR="00733378">
        <w:rPr>
          <w:bCs/>
        </w:rPr>
        <w:t>. This is based on the minimum ON-OFF transition time</w:t>
      </w:r>
      <w:r w:rsidR="00274326" w:rsidRPr="00274326">
        <w:rPr>
          <w:bCs/>
        </w:rPr>
        <w:t xml:space="preserve"> </w:t>
      </w:r>
      <w:r w:rsidR="00733378" w:rsidRPr="00274326">
        <w:rPr>
          <w:bCs/>
        </w:rPr>
        <w:t>of 10</w:t>
      </w:r>
      <w:r w:rsidR="0046273E">
        <w:rPr>
          <w:bCs/>
        </w:rPr>
        <w:t xml:space="preserve"> </w:t>
      </w:r>
      <w:r w:rsidR="00733378" w:rsidRPr="00274326">
        <w:rPr>
          <w:bCs/>
        </w:rPr>
        <w:t xml:space="preserve">usec </w:t>
      </w:r>
      <w:r w:rsidR="00733378">
        <w:rPr>
          <w:bCs/>
        </w:rPr>
        <w:t>in</w:t>
      </w:r>
      <w:r w:rsidR="00274326" w:rsidRPr="00274326">
        <w:rPr>
          <w:bCs/>
        </w:rPr>
        <w:t xml:space="preserve"> sub-clause 6.3.3.2</w:t>
      </w:r>
      <w:r w:rsidR="00733378">
        <w:rPr>
          <w:bCs/>
        </w:rPr>
        <w:t xml:space="preserve"> of </w:t>
      </w:r>
      <w:r w:rsidR="00274326" w:rsidRPr="00274326">
        <w:rPr>
          <w:bCs/>
        </w:rPr>
        <w:t xml:space="preserve"> </w:t>
      </w:r>
      <w:r w:rsidR="00733378" w:rsidRPr="00274326">
        <w:rPr>
          <w:bCs/>
        </w:rPr>
        <w:t>TS</w:t>
      </w:r>
      <w:r w:rsidR="00733378">
        <w:rPr>
          <w:bCs/>
        </w:rPr>
        <w:t xml:space="preserve"> </w:t>
      </w:r>
      <w:r w:rsidR="00733378" w:rsidRPr="00274326">
        <w:rPr>
          <w:bCs/>
        </w:rPr>
        <w:t>38.101-1</w:t>
      </w:r>
      <w:r w:rsidR="00733378">
        <w:rPr>
          <w:bCs/>
        </w:rPr>
        <w:t xml:space="preserve"> (shown in Figure 1)</w:t>
      </w:r>
      <w:r w:rsidR="00586C7F">
        <w:rPr>
          <w:bCs/>
        </w:rPr>
        <w:t xml:space="preserve">. In </w:t>
      </w:r>
      <w:r w:rsidR="00B8476E">
        <w:rPr>
          <w:bCs/>
        </w:rPr>
        <w:t xml:space="preserve">[2], RAN4 confirmed the </w:t>
      </w:r>
      <w:r w:rsidR="00BA0CFE">
        <w:rPr>
          <w:bCs/>
        </w:rPr>
        <w:t xml:space="preserve">transition time specified in Table 4.3.2-3 of TS 28.211 can be re-used </w:t>
      </w:r>
      <w:r w:rsidR="005B115F">
        <w:rPr>
          <w:bCs/>
        </w:rPr>
        <w:t xml:space="preserve">for R17 RedCap UE not capable of full duplex operation on paired spectrum. </w:t>
      </w:r>
    </w:p>
    <w:p w14:paraId="66221FCB" w14:textId="77777777" w:rsidR="00917395" w:rsidRDefault="00917395" w:rsidP="00274326">
      <w:pPr>
        <w:jc w:val="both"/>
        <w:rPr>
          <w:bCs/>
        </w:rPr>
      </w:pPr>
    </w:p>
    <w:p w14:paraId="5909FA37" w14:textId="77777777" w:rsidR="00733378" w:rsidRDefault="00733378" w:rsidP="00733378">
      <w:pPr>
        <w:keepNext/>
        <w:jc w:val="both"/>
      </w:pPr>
      <w:r>
        <w:rPr>
          <w:bCs/>
          <w:noProof/>
        </w:rPr>
        <w:drawing>
          <wp:inline distT="0" distB="0" distL="0" distR="0" wp14:anchorId="60FD9B44" wp14:editId="75627A99">
            <wp:extent cx="5962856" cy="15335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967931" cy="1534830"/>
                    </a:xfrm>
                    <a:prstGeom prst="rect">
                      <a:avLst/>
                    </a:prstGeom>
                    <a:noFill/>
                  </pic:spPr>
                </pic:pic>
              </a:graphicData>
            </a:graphic>
          </wp:inline>
        </w:drawing>
      </w:r>
    </w:p>
    <w:p w14:paraId="0252C1C7" w14:textId="3E018BC2" w:rsidR="0093599A" w:rsidRDefault="00733378" w:rsidP="00920141">
      <w:pPr>
        <w:pStyle w:val="Caption"/>
        <w:jc w:val="center"/>
        <w:rPr>
          <w:b/>
          <w:bCs/>
          <w:i w:val="0"/>
          <w:iCs w:val="0"/>
          <w:sz w:val="20"/>
          <w:szCs w:val="20"/>
        </w:rPr>
      </w:pPr>
      <w:r w:rsidRPr="00733378">
        <w:rPr>
          <w:b/>
          <w:bCs/>
          <w:i w:val="0"/>
          <w:iCs w:val="0"/>
          <w:sz w:val="20"/>
          <w:szCs w:val="20"/>
        </w:rPr>
        <w:t xml:space="preserve">Figure </w:t>
      </w:r>
      <w:r w:rsidRPr="00733378">
        <w:rPr>
          <w:b/>
          <w:bCs/>
          <w:i w:val="0"/>
          <w:iCs w:val="0"/>
          <w:sz w:val="20"/>
          <w:szCs w:val="20"/>
        </w:rPr>
        <w:fldChar w:fldCharType="begin"/>
      </w:r>
      <w:r w:rsidRPr="00733378">
        <w:rPr>
          <w:b/>
          <w:bCs/>
          <w:i w:val="0"/>
          <w:iCs w:val="0"/>
          <w:sz w:val="20"/>
          <w:szCs w:val="20"/>
        </w:rPr>
        <w:instrText xml:space="preserve"> SEQ Figure \* ARABIC </w:instrText>
      </w:r>
      <w:r w:rsidRPr="00733378">
        <w:rPr>
          <w:b/>
          <w:bCs/>
          <w:i w:val="0"/>
          <w:iCs w:val="0"/>
          <w:sz w:val="20"/>
          <w:szCs w:val="20"/>
        </w:rPr>
        <w:fldChar w:fldCharType="separate"/>
      </w:r>
      <w:r w:rsidR="003F081B">
        <w:rPr>
          <w:b/>
          <w:bCs/>
          <w:i w:val="0"/>
          <w:iCs w:val="0"/>
          <w:noProof/>
          <w:sz w:val="20"/>
          <w:szCs w:val="20"/>
        </w:rPr>
        <w:t>1</w:t>
      </w:r>
      <w:r w:rsidRPr="00733378">
        <w:rPr>
          <w:b/>
          <w:bCs/>
          <w:i w:val="0"/>
          <w:iCs w:val="0"/>
          <w:sz w:val="20"/>
          <w:szCs w:val="20"/>
        </w:rPr>
        <w:fldChar w:fldCharType="end"/>
      </w:r>
      <w:r w:rsidRPr="00733378">
        <w:rPr>
          <w:b/>
          <w:bCs/>
          <w:i w:val="0"/>
          <w:iCs w:val="0"/>
          <w:sz w:val="20"/>
          <w:szCs w:val="20"/>
        </w:rPr>
        <w:t>: ON/OFF transition time mask for NR R15/16 UE</w:t>
      </w:r>
      <w:r w:rsidR="00917395">
        <w:rPr>
          <w:b/>
          <w:bCs/>
          <w:i w:val="0"/>
          <w:iCs w:val="0"/>
          <w:sz w:val="20"/>
          <w:szCs w:val="20"/>
        </w:rPr>
        <w:t xml:space="preserve"> assuming other RF blocks remain ON</w:t>
      </w:r>
    </w:p>
    <w:p w14:paraId="2E903FFC" w14:textId="77777777" w:rsidR="00281BCE" w:rsidRPr="00281BCE" w:rsidRDefault="00281BCE" w:rsidP="00281BCE">
      <w:pPr>
        <w:rPr>
          <w:lang w:val="en-GB"/>
        </w:rPr>
      </w:pPr>
    </w:p>
    <w:p w14:paraId="10E30726" w14:textId="7068F395" w:rsidR="008A55E9" w:rsidRPr="005B115F" w:rsidRDefault="00591607" w:rsidP="005B115F">
      <w:pPr>
        <w:jc w:val="both"/>
        <w:rPr>
          <w:b/>
          <w:i/>
          <w:iCs/>
        </w:rPr>
      </w:pPr>
      <w:bookmarkStart w:id="2" w:name="_Hlk71465374"/>
      <w:bookmarkStart w:id="3" w:name="_Hlk79154256"/>
      <w:r>
        <w:rPr>
          <w:b/>
          <w:i/>
          <w:iCs/>
          <w:highlight w:val="yellow"/>
          <w:lang w:val="en-GB"/>
        </w:rPr>
        <w:t xml:space="preserve">Observation </w:t>
      </w:r>
      <w:r>
        <w:rPr>
          <w:b/>
          <w:i/>
          <w:iCs/>
          <w:highlight w:val="yellow"/>
          <w:lang w:val="en-GB"/>
        </w:rPr>
        <w:fldChar w:fldCharType="begin"/>
      </w:r>
      <w:r>
        <w:rPr>
          <w:b/>
          <w:i/>
          <w:iCs/>
          <w:highlight w:val="yellow"/>
          <w:lang w:val="en-GB"/>
        </w:rPr>
        <w:instrText xml:space="preserve"> SEQ [OB] \* MERGEFORMAT </w:instrText>
      </w:r>
      <w:r>
        <w:rPr>
          <w:b/>
          <w:i/>
          <w:iCs/>
          <w:highlight w:val="yellow"/>
          <w:lang w:val="en-GB"/>
        </w:rPr>
        <w:fldChar w:fldCharType="separate"/>
      </w:r>
      <w:r w:rsidR="001B3878">
        <w:rPr>
          <w:b/>
          <w:i/>
          <w:iCs/>
          <w:noProof/>
          <w:highlight w:val="yellow"/>
          <w:lang w:val="en-GB"/>
        </w:rPr>
        <w:t>1</w:t>
      </w:r>
      <w:r>
        <w:rPr>
          <w:b/>
          <w:i/>
          <w:iCs/>
          <w:highlight w:val="yellow"/>
          <w:lang w:val="en-GB"/>
        </w:rPr>
        <w:fldChar w:fldCharType="end"/>
      </w:r>
      <w:r>
        <w:rPr>
          <w:b/>
          <w:i/>
          <w:iCs/>
          <w:highlight w:val="yellow"/>
          <w:lang w:val="en-GB"/>
        </w:rPr>
        <w:t xml:space="preserve">: </w:t>
      </w:r>
      <w:r>
        <w:rPr>
          <w:b/>
          <w:i/>
          <w:iCs/>
          <w:lang w:val="en-GB"/>
        </w:rPr>
        <w:t xml:space="preserve"> </w:t>
      </w:r>
      <w:bookmarkEnd w:id="2"/>
      <w:r w:rsidRPr="004C2637">
        <w:rPr>
          <w:b/>
          <w:i/>
          <w:iCs/>
          <w:lang w:val="en-GB"/>
        </w:rPr>
        <w:t>For a</w:t>
      </w:r>
      <w:r w:rsidR="009A394B">
        <w:rPr>
          <w:b/>
          <w:i/>
          <w:iCs/>
          <w:lang w:val="en-GB"/>
        </w:rPr>
        <w:t xml:space="preserve"> NR</w:t>
      </w:r>
      <w:r w:rsidRPr="004C2637">
        <w:rPr>
          <w:b/>
          <w:i/>
          <w:iCs/>
          <w:lang w:val="en-GB"/>
        </w:rPr>
        <w:t xml:space="preserve"> </w:t>
      </w:r>
      <w:r w:rsidR="003813A5">
        <w:rPr>
          <w:b/>
          <w:i/>
          <w:iCs/>
          <w:lang w:val="en-GB"/>
        </w:rPr>
        <w:t xml:space="preserve">R17 RedCap UE </w:t>
      </w:r>
      <w:r w:rsidR="00076EA8">
        <w:rPr>
          <w:b/>
          <w:i/>
          <w:iCs/>
          <w:lang w:val="en-GB"/>
        </w:rPr>
        <w:t>with dual PLL</w:t>
      </w:r>
      <w:r w:rsidR="00D676A3">
        <w:rPr>
          <w:b/>
          <w:i/>
          <w:iCs/>
          <w:lang w:val="en-GB"/>
        </w:rPr>
        <w:t xml:space="preserve">s </w:t>
      </w:r>
      <w:r w:rsidR="00076EA8">
        <w:rPr>
          <w:b/>
          <w:i/>
          <w:iCs/>
          <w:lang w:val="en-GB"/>
        </w:rPr>
        <w:t xml:space="preserve"> but </w:t>
      </w:r>
      <w:r w:rsidRPr="004C2637">
        <w:rPr>
          <w:b/>
          <w:i/>
          <w:iCs/>
          <w:lang w:val="en-GB"/>
        </w:rPr>
        <w:t xml:space="preserve">not </w:t>
      </w:r>
      <w:r>
        <w:rPr>
          <w:b/>
          <w:i/>
          <w:iCs/>
          <w:lang w:val="en-GB"/>
        </w:rPr>
        <w:t xml:space="preserve">capable of </w:t>
      </w:r>
      <w:r w:rsidR="00076EA8">
        <w:rPr>
          <w:b/>
          <w:i/>
          <w:iCs/>
          <w:lang w:val="en-GB"/>
        </w:rPr>
        <w:t xml:space="preserve">full </w:t>
      </w:r>
      <w:r w:rsidR="00185FE2">
        <w:rPr>
          <w:b/>
          <w:i/>
          <w:iCs/>
          <w:lang w:val="en-GB"/>
        </w:rPr>
        <w:t>duplex operation</w:t>
      </w:r>
      <w:r>
        <w:rPr>
          <w:b/>
          <w:i/>
          <w:iCs/>
          <w:lang w:val="en-GB"/>
        </w:rPr>
        <w:t xml:space="preserve">, the minimum TX/RX switching time in </w:t>
      </w:r>
      <w:r w:rsidRPr="004C2637">
        <w:rPr>
          <w:b/>
          <w:i/>
          <w:iCs/>
        </w:rPr>
        <w:t>Table 4.3.2-3 of TS 38.211 specification</w:t>
      </w:r>
      <w:r>
        <w:rPr>
          <w:b/>
          <w:i/>
          <w:iCs/>
        </w:rPr>
        <w:t xml:space="preserve"> </w:t>
      </w:r>
      <w:bookmarkEnd w:id="3"/>
      <w:r w:rsidR="00E21033">
        <w:rPr>
          <w:b/>
          <w:i/>
          <w:iCs/>
        </w:rPr>
        <w:t>can be re-used for Type-A HD-FDD operation</w:t>
      </w:r>
      <w:r w:rsidR="00FE6F88">
        <w:rPr>
          <w:b/>
          <w:i/>
          <w:iCs/>
        </w:rPr>
        <w:t>.</w:t>
      </w:r>
    </w:p>
    <w:p w14:paraId="3E39CE85" w14:textId="61341F7D" w:rsidR="00917395" w:rsidRDefault="00917395" w:rsidP="00917395">
      <w:pPr>
        <w:pStyle w:val="Heading1"/>
        <w:spacing w:before="360"/>
      </w:pPr>
      <w:r>
        <w:lastRenderedPageBreak/>
        <w:t xml:space="preserve">Guard Symbol Configuration </w:t>
      </w:r>
    </w:p>
    <w:p w14:paraId="391BA715" w14:textId="1CCB3059" w:rsidR="00543D16" w:rsidRDefault="00543D16" w:rsidP="005D44F5">
      <w:pPr>
        <w:jc w:val="both"/>
        <w:rPr>
          <w:lang w:val="en-GB"/>
        </w:rPr>
      </w:pPr>
      <w:r w:rsidRPr="00543D16">
        <w:rPr>
          <w:rFonts w:hint="eastAsia"/>
          <w:lang w:val="en-GB"/>
        </w:rPr>
        <w:t xml:space="preserve">In NR </w:t>
      </w:r>
      <w:r w:rsidR="00A712C7">
        <w:rPr>
          <w:lang w:val="en-GB"/>
        </w:rPr>
        <w:t xml:space="preserve">R15/16 </w:t>
      </w:r>
      <w:r w:rsidRPr="00543D16">
        <w:rPr>
          <w:rFonts w:hint="eastAsia"/>
          <w:lang w:val="en-GB"/>
        </w:rPr>
        <w:t>TDD</w:t>
      </w:r>
      <w:r w:rsidR="007B1B3D">
        <w:rPr>
          <w:lang w:val="en-GB"/>
        </w:rPr>
        <w:t xml:space="preserve"> operation</w:t>
      </w:r>
      <w:r w:rsidRPr="00543D16">
        <w:rPr>
          <w:rFonts w:hint="eastAsia"/>
          <w:lang w:val="en-GB"/>
        </w:rPr>
        <w:t xml:space="preserve">, </w:t>
      </w:r>
      <w:r w:rsidR="007444D4">
        <w:rPr>
          <w:lang w:val="en-GB"/>
        </w:rPr>
        <w:t xml:space="preserve">the effects of </w:t>
      </w:r>
      <w:r w:rsidR="007444D4" w:rsidRPr="00543D16">
        <w:rPr>
          <w:rFonts w:hint="eastAsia"/>
          <w:lang w:val="en-GB"/>
        </w:rPr>
        <w:t>TA and RX-to-TX switching</w:t>
      </w:r>
      <w:r w:rsidR="007444D4">
        <w:rPr>
          <w:rFonts w:hint="eastAsia"/>
          <w:lang w:val="en-GB"/>
        </w:rPr>
        <w:t xml:space="preserve"> </w:t>
      </w:r>
      <w:r w:rsidR="00123E7B">
        <w:rPr>
          <w:lang w:val="en-GB"/>
        </w:rPr>
        <w:t>can be</w:t>
      </w:r>
      <w:r w:rsidR="00071FB5">
        <w:rPr>
          <w:lang w:val="en-GB"/>
        </w:rPr>
        <w:t xml:space="preserve"> accounted for by the </w:t>
      </w:r>
      <w:r w:rsidRPr="00543D16">
        <w:rPr>
          <w:rFonts w:hint="eastAsia"/>
          <w:lang w:val="en-GB"/>
        </w:rPr>
        <w:t>flexible symbol</w:t>
      </w:r>
      <w:r w:rsidR="008D6A22">
        <w:rPr>
          <w:lang w:val="en-GB"/>
        </w:rPr>
        <w:t>(s)</w:t>
      </w:r>
      <w:r w:rsidR="00A1570D">
        <w:rPr>
          <w:lang w:val="en-GB"/>
        </w:rPr>
        <w:t xml:space="preserve"> </w:t>
      </w:r>
      <w:r w:rsidRPr="00543D16">
        <w:rPr>
          <w:rFonts w:hint="eastAsia"/>
          <w:lang w:val="en-GB"/>
        </w:rPr>
        <w:t>inserted between DL and UL</w:t>
      </w:r>
      <w:r w:rsidR="00071FB5">
        <w:rPr>
          <w:lang w:val="en-GB"/>
        </w:rPr>
        <w:t xml:space="preserve">. As shown in </w:t>
      </w:r>
      <w:r w:rsidRPr="00543D16">
        <w:rPr>
          <w:rFonts w:hint="eastAsia"/>
          <w:lang w:val="en-GB"/>
        </w:rPr>
        <w:t>Table 1</w:t>
      </w:r>
      <w:r w:rsidR="00071FB5">
        <w:rPr>
          <w:lang w:val="en-GB"/>
        </w:rPr>
        <w:t>, at least one flexible symbol</w:t>
      </w:r>
      <w:r w:rsidR="00AF1DBB">
        <w:rPr>
          <w:lang w:val="en-GB"/>
        </w:rPr>
        <w:t xml:space="preserve"> (</w:t>
      </w:r>
      <m:oMath>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f</m:t>
            </m:r>
          </m:sub>
        </m:sSub>
        <m:r>
          <w:rPr>
            <w:rFonts w:ascii="Cambria Math" w:hAnsi="Cambria Math"/>
            <w:lang w:val="en-GB"/>
          </w:rPr>
          <m:t>≥1</m:t>
        </m:r>
      </m:oMath>
      <w:r w:rsidR="00AF1DBB">
        <w:rPr>
          <w:lang w:val="en-GB"/>
        </w:rPr>
        <w:t>)</w:t>
      </w:r>
      <w:r w:rsidR="00AF1DBB" w:rsidRPr="00543D16">
        <w:rPr>
          <w:rFonts w:hint="eastAsia"/>
          <w:lang w:val="en-GB"/>
        </w:rPr>
        <w:t xml:space="preserve"> </w:t>
      </w:r>
      <w:r w:rsidR="00071FB5">
        <w:rPr>
          <w:lang w:val="en-GB"/>
        </w:rPr>
        <w:t xml:space="preserve">is </w:t>
      </w:r>
      <w:r w:rsidR="00AF1DBB">
        <w:rPr>
          <w:lang w:val="en-GB"/>
        </w:rPr>
        <w:t xml:space="preserve">inserted </w:t>
      </w:r>
      <w:r w:rsidR="009D6763">
        <w:rPr>
          <w:lang w:val="en-GB"/>
        </w:rPr>
        <w:t xml:space="preserve">before the UL symbols </w:t>
      </w:r>
      <w:r w:rsidR="003270C5">
        <w:rPr>
          <w:lang w:val="en-GB"/>
        </w:rPr>
        <w:t xml:space="preserve">when </w:t>
      </w:r>
      <w:r w:rsidR="00CE71E4">
        <w:rPr>
          <w:lang w:val="en-GB"/>
        </w:rPr>
        <w:t xml:space="preserve">UE needs to switch from DL to UL. </w:t>
      </w:r>
      <w:r w:rsidRPr="00543D16">
        <w:rPr>
          <w:rFonts w:hint="eastAsia"/>
          <w:lang w:val="en-GB"/>
        </w:rPr>
        <w:t>For TX-to-RX switching, guard symbol is not needed because the fixed TA offset of 13 usec is always maintained be</w:t>
      </w:r>
      <w:r w:rsidRPr="00543D16">
        <w:rPr>
          <w:lang w:val="en-GB"/>
        </w:rPr>
        <w:t xml:space="preserve">tween UL and DL in </w:t>
      </w:r>
      <w:r w:rsidR="00660B11">
        <w:rPr>
          <w:lang w:val="en-GB"/>
        </w:rPr>
        <w:t xml:space="preserve">NR </w:t>
      </w:r>
      <w:r w:rsidR="007A1CEA">
        <w:rPr>
          <w:lang w:val="en-GB"/>
        </w:rPr>
        <w:t>FR1</w:t>
      </w:r>
      <w:r w:rsidRPr="00543D16">
        <w:rPr>
          <w:lang w:val="en-GB"/>
        </w:rPr>
        <w:t>.</w:t>
      </w:r>
    </w:p>
    <w:p w14:paraId="727D81A1" w14:textId="2168CBC0" w:rsidR="00B315D5" w:rsidRDefault="006424B8" w:rsidP="00A712C7">
      <w:pPr>
        <w:jc w:val="both"/>
        <w:rPr>
          <w:lang w:val="en-GB"/>
        </w:rPr>
      </w:pPr>
      <w:r>
        <w:rPr>
          <w:lang w:val="en-GB"/>
        </w:rPr>
        <w:t>Despite the differences in slot format determination in TDD and Type-A HD-FDD, a RedCap UE is subject to the same scheduling constraints in switching between RX and TX</w:t>
      </w:r>
      <w:r w:rsidR="003377C6">
        <w:rPr>
          <w:lang w:val="en-GB"/>
        </w:rPr>
        <w:t xml:space="preserve"> directions</w:t>
      </w:r>
      <w:r w:rsidR="00783E98">
        <w:rPr>
          <w:lang w:val="en-GB"/>
        </w:rPr>
        <w:t xml:space="preserve">. </w:t>
      </w:r>
      <w:r>
        <w:rPr>
          <w:lang w:val="en-GB"/>
        </w:rPr>
        <w:t xml:space="preserve">Similar to NR TDD, </w:t>
      </w:r>
      <w:r w:rsidR="00567FD3">
        <w:rPr>
          <w:lang w:val="en-GB"/>
        </w:rPr>
        <w:t xml:space="preserve">at least one </w:t>
      </w:r>
      <w:r>
        <w:rPr>
          <w:lang w:val="en-GB"/>
        </w:rPr>
        <w:t>guard</w:t>
      </w:r>
      <w:r w:rsidRPr="00151B4A">
        <w:rPr>
          <w:lang w:val="en-GB"/>
        </w:rPr>
        <w:t xml:space="preserve"> symbol</w:t>
      </w:r>
      <w:r w:rsidR="00567FD3">
        <w:rPr>
          <w:lang w:val="en-GB"/>
        </w:rPr>
        <w:t xml:space="preserve"> (</w:t>
      </w:r>
      <w:bookmarkStart w:id="4" w:name="_Hlk71477626"/>
      <m:oMath>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g</m:t>
            </m:r>
          </m:sub>
        </m:sSub>
      </m:oMath>
      <w:bookmarkEnd w:id="4"/>
      <w:r w:rsidR="00567FD3">
        <w:rPr>
          <w:lang w:val="en-GB"/>
        </w:rPr>
        <w:t xml:space="preserve"> ≥1) is</w:t>
      </w:r>
      <w:r w:rsidRPr="00151B4A">
        <w:rPr>
          <w:lang w:val="en-GB"/>
        </w:rPr>
        <w:t xml:space="preserve"> </w:t>
      </w:r>
      <w:r>
        <w:rPr>
          <w:lang w:val="en-GB"/>
        </w:rPr>
        <w:t xml:space="preserve">needed in Type-A HD-FDD </w:t>
      </w:r>
      <w:r w:rsidRPr="00151B4A">
        <w:rPr>
          <w:lang w:val="en-GB"/>
        </w:rPr>
        <w:t>to accommodate</w:t>
      </w:r>
      <w:r w:rsidR="004777D1">
        <w:rPr>
          <w:lang w:val="en-GB"/>
        </w:rPr>
        <w:t xml:space="preserve"> RF retuning </w:t>
      </w:r>
      <w:r w:rsidR="00F42675">
        <w:rPr>
          <w:lang w:val="en-GB"/>
        </w:rPr>
        <w:t xml:space="preserve">from DL to UL </w:t>
      </w:r>
      <w:r w:rsidR="004777D1">
        <w:rPr>
          <w:lang w:val="en-GB"/>
        </w:rPr>
        <w:t>and timing advance</w:t>
      </w:r>
      <w:r w:rsidR="00765516">
        <w:rPr>
          <w:lang w:val="en-GB"/>
        </w:rPr>
        <w:t xml:space="preserve"> </w:t>
      </w:r>
      <w:r w:rsidR="00785214">
        <w:rPr>
          <w:lang w:val="en-GB"/>
        </w:rPr>
        <w:t>on UL</w:t>
      </w:r>
      <w:r w:rsidR="00F42675">
        <w:rPr>
          <w:lang w:val="en-GB"/>
        </w:rPr>
        <w:t xml:space="preserve">. </w:t>
      </w:r>
      <w:r>
        <w:rPr>
          <w:lang w:val="en-GB"/>
        </w:rPr>
        <w:t xml:space="preserve">Due to the TA offset between UL and DL carriers of NR FDD bands, it is not necessary to configure additional guard symbols </w:t>
      </w:r>
      <w:r w:rsidR="009A21F4">
        <w:rPr>
          <w:lang w:val="en-GB"/>
        </w:rPr>
        <w:t>when UE switches from UL to DL</w:t>
      </w:r>
      <w:r>
        <w:rPr>
          <w:lang w:val="en-GB"/>
        </w:rPr>
        <w:t xml:space="preserve">. The guard symbol configuration for Type-A HD-FDD is shown in Figure </w:t>
      </w:r>
      <w:r w:rsidR="00EE3B82">
        <w:rPr>
          <w:lang w:val="en-GB"/>
        </w:rPr>
        <w:t>2</w:t>
      </w:r>
      <w:r>
        <w:rPr>
          <w:lang w:val="en-GB"/>
        </w:rPr>
        <w:t xml:space="preserve">. </w:t>
      </w:r>
    </w:p>
    <w:p w14:paraId="165B31DB" w14:textId="04C8BC98" w:rsidR="004C74B5" w:rsidRDefault="004C74B5" w:rsidP="004C74B5">
      <w:pPr>
        <w:jc w:val="both"/>
        <w:rPr>
          <w:b/>
          <w:i/>
          <w:iCs/>
          <w:lang w:val="en-GB"/>
        </w:rPr>
      </w:pPr>
      <w:r w:rsidRPr="004F2F95">
        <w:rPr>
          <w:b/>
          <w:i/>
          <w:iCs/>
          <w:highlight w:val="yellow"/>
          <w:lang w:val="en-GB"/>
        </w:rPr>
        <w:t>Observation</w:t>
      </w:r>
      <w:r>
        <w:rPr>
          <w:b/>
          <w:i/>
          <w:iCs/>
          <w:highlight w:val="yellow"/>
          <w:lang w:val="en-GB"/>
        </w:rPr>
        <w:t xml:space="preserve"> </w:t>
      </w:r>
      <w:r>
        <w:rPr>
          <w:b/>
          <w:i/>
          <w:iCs/>
          <w:highlight w:val="yellow"/>
          <w:lang w:val="en-GB"/>
        </w:rPr>
        <w:fldChar w:fldCharType="begin"/>
      </w:r>
      <w:r>
        <w:rPr>
          <w:b/>
          <w:i/>
          <w:iCs/>
          <w:highlight w:val="yellow"/>
          <w:lang w:val="en-GB"/>
        </w:rPr>
        <w:instrText xml:space="preserve"> SEQ [OB] \* MERGEFORMAT </w:instrText>
      </w:r>
      <w:r>
        <w:rPr>
          <w:b/>
          <w:i/>
          <w:iCs/>
          <w:highlight w:val="yellow"/>
          <w:lang w:val="en-GB"/>
        </w:rPr>
        <w:fldChar w:fldCharType="separate"/>
      </w:r>
      <w:r w:rsidR="001B3878">
        <w:rPr>
          <w:b/>
          <w:i/>
          <w:iCs/>
          <w:noProof/>
          <w:highlight w:val="yellow"/>
          <w:lang w:val="en-GB"/>
        </w:rPr>
        <w:t>2</w:t>
      </w:r>
      <w:r>
        <w:rPr>
          <w:b/>
          <w:i/>
          <w:iCs/>
          <w:highlight w:val="yellow"/>
          <w:lang w:val="en-GB"/>
        </w:rPr>
        <w:fldChar w:fldCharType="end"/>
      </w:r>
      <w:r>
        <w:rPr>
          <w:b/>
          <w:i/>
          <w:iCs/>
          <w:highlight w:val="yellow"/>
          <w:lang w:val="en-GB"/>
        </w:rPr>
        <w:t>:</w:t>
      </w:r>
      <w:r w:rsidRPr="004C2637">
        <w:rPr>
          <w:b/>
          <w:i/>
          <w:iCs/>
          <w:lang w:val="en-GB"/>
        </w:rPr>
        <w:t xml:space="preserve">  </w:t>
      </w:r>
      <w:r w:rsidR="00BA3EBE">
        <w:rPr>
          <w:b/>
          <w:i/>
          <w:iCs/>
          <w:lang w:val="en-GB"/>
        </w:rPr>
        <w:t xml:space="preserve">Similar to NR </w:t>
      </w:r>
      <w:r w:rsidR="00EB018E">
        <w:rPr>
          <w:b/>
          <w:i/>
          <w:iCs/>
          <w:lang w:val="en-GB"/>
        </w:rPr>
        <w:t xml:space="preserve">R15/16 </w:t>
      </w:r>
      <w:r w:rsidR="00BA3EBE">
        <w:rPr>
          <w:b/>
          <w:i/>
          <w:iCs/>
          <w:lang w:val="en-GB"/>
        </w:rPr>
        <w:t>TDD</w:t>
      </w:r>
      <w:r w:rsidR="00EB018E">
        <w:rPr>
          <w:b/>
          <w:i/>
          <w:iCs/>
          <w:lang w:val="en-GB"/>
        </w:rPr>
        <w:t xml:space="preserve"> operation</w:t>
      </w:r>
      <w:r w:rsidR="00BA3EBE">
        <w:rPr>
          <w:b/>
          <w:i/>
          <w:iCs/>
          <w:lang w:val="en-GB"/>
        </w:rPr>
        <w:t xml:space="preserve">, </w:t>
      </w:r>
      <w:r>
        <w:rPr>
          <w:b/>
          <w:i/>
          <w:iCs/>
          <w:lang w:val="en-GB"/>
        </w:rPr>
        <w:t xml:space="preserve">at least one guard symbol needs to be configured for RX-to-TX switching </w:t>
      </w:r>
      <w:r w:rsidR="00BA3EBE">
        <w:rPr>
          <w:b/>
          <w:i/>
          <w:iCs/>
          <w:lang w:val="en-GB"/>
        </w:rPr>
        <w:t xml:space="preserve">in Type-A HD-FDD </w:t>
      </w:r>
      <w:r w:rsidR="00AB1DE4">
        <w:rPr>
          <w:b/>
          <w:i/>
          <w:iCs/>
          <w:lang w:val="en-GB"/>
        </w:rPr>
        <w:t xml:space="preserve">operation </w:t>
      </w:r>
      <w:r w:rsidR="00BA3EBE">
        <w:rPr>
          <w:b/>
          <w:i/>
          <w:iCs/>
          <w:lang w:val="en-GB"/>
        </w:rPr>
        <w:t xml:space="preserve">of NR, </w:t>
      </w:r>
      <w:r>
        <w:rPr>
          <w:b/>
          <w:i/>
          <w:iCs/>
          <w:lang w:val="en-GB"/>
        </w:rPr>
        <w:t>to account for the effects of:</w:t>
      </w:r>
    </w:p>
    <w:p w14:paraId="4394551B" w14:textId="77777777" w:rsidR="004C74B5" w:rsidRPr="00132ADA" w:rsidRDefault="004C74B5" w:rsidP="002C7749">
      <w:pPr>
        <w:pStyle w:val="ListParagraph"/>
        <w:numPr>
          <w:ilvl w:val="0"/>
          <w:numId w:val="29"/>
        </w:numPr>
        <w:jc w:val="both"/>
        <w:rPr>
          <w:i/>
          <w:iCs/>
        </w:rPr>
      </w:pPr>
      <w:r w:rsidRPr="00F909E9">
        <w:rPr>
          <w:b/>
          <w:i/>
          <w:iCs/>
          <w:lang w:val="en-GB"/>
        </w:rPr>
        <w:t xml:space="preserve">RF retuning from DL to UL </w:t>
      </w:r>
    </w:p>
    <w:p w14:paraId="2C91CFA4" w14:textId="514C0B59" w:rsidR="004C74B5" w:rsidRPr="00F909E9" w:rsidRDefault="004C74B5" w:rsidP="002C7749">
      <w:pPr>
        <w:pStyle w:val="ListParagraph"/>
        <w:numPr>
          <w:ilvl w:val="0"/>
          <w:numId w:val="29"/>
        </w:numPr>
        <w:jc w:val="both"/>
        <w:rPr>
          <w:i/>
          <w:iCs/>
        </w:rPr>
      </w:pPr>
      <w:r w:rsidRPr="00F909E9">
        <w:rPr>
          <w:b/>
          <w:i/>
          <w:iCs/>
          <w:lang w:val="en-GB"/>
        </w:rPr>
        <w:t>timing advance (TA) on UL</w:t>
      </w:r>
    </w:p>
    <w:p w14:paraId="4957146F" w14:textId="74D05DD9" w:rsidR="004C74B5" w:rsidRPr="004C74B5" w:rsidRDefault="004C74B5" w:rsidP="004C74B5">
      <w:pPr>
        <w:jc w:val="both"/>
        <w:rPr>
          <w:b/>
          <w:i/>
          <w:iCs/>
        </w:rPr>
      </w:pPr>
      <w:r w:rsidRPr="004C74B5">
        <w:rPr>
          <w:b/>
          <w:i/>
          <w:iCs/>
          <w:highlight w:val="yellow"/>
          <w:lang w:val="en-GB"/>
        </w:rPr>
        <w:t xml:space="preserve">Observation </w:t>
      </w:r>
      <w:r w:rsidRPr="004C74B5">
        <w:rPr>
          <w:b/>
          <w:i/>
          <w:iCs/>
          <w:highlight w:val="yellow"/>
          <w:lang w:val="en-GB"/>
        </w:rPr>
        <w:fldChar w:fldCharType="begin"/>
      </w:r>
      <w:r w:rsidRPr="004C74B5">
        <w:rPr>
          <w:b/>
          <w:i/>
          <w:iCs/>
          <w:highlight w:val="yellow"/>
          <w:lang w:val="en-GB"/>
        </w:rPr>
        <w:instrText xml:space="preserve"> SEQ [OB] \* MERGEFORMAT </w:instrText>
      </w:r>
      <w:r w:rsidRPr="004C74B5">
        <w:rPr>
          <w:b/>
          <w:i/>
          <w:iCs/>
          <w:highlight w:val="yellow"/>
          <w:lang w:val="en-GB"/>
        </w:rPr>
        <w:fldChar w:fldCharType="separate"/>
      </w:r>
      <w:r w:rsidR="001B3878">
        <w:rPr>
          <w:b/>
          <w:i/>
          <w:iCs/>
          <w:noProof/>
          <w:highlight w:val="yellow"/>
          <w:lang w:val="en-GB"/>
        </w:rPr>
        <w:t>3</w:t>
      </w:r>
      <w:r w:rsidRPr="004C74B5">
        <w:rPr>
          <w:b/>
          <w:i/>
          <w:iCs/>
          <w:highlight w:val="yellow"/>
          <w:lang w:val="en-GB"/>
        </w:rPr>
        <w:fldChar w:fldCharType="end"/>
      </w:r>
      <w:r w:rsidRPr="004C74B5">
        <w:rPr>
          <w:b/>
          <w:i/>
          <w:iCs/>
          <w:highlight w:val="yellow"/>
          <w:lang w:val="en-GB"/>
        </w:rPr>
        <w:t xml:space="preserve">: </w:t>
      </w:r>
      <w:r w:rsidRPr="004C74B5">
        <w:rPr>
          <w:b/>
          <w:i/>
          <w:iCs/>
          <w:lang w:val="en-GB"/>
        </w:rPr>
        <w:t xml:space="preserve"> </w:t>
      </w:r>
      <w:r w:rsidR="00EB018E">
        <w:rPr>
          <w:b/>
          <w:i/>
          <w:iCs/>
          <w:lang w:val="en-GB"/>
        </w:rPr>
        <w:t>Similar to NR</w:t>
      </w:r>
      <w:r w:rsidR="007D717F">
        <w:rPr>
          <w:b/>
          <w:i/>
          <w:iCs/>
          <w:lang w:val="en-GB"/>
        </w:rPr>
        <w:t xml:space="preserve"> R15/16</w:t>
      </w:r>
      <w:r w:rsidR="00EB018E">
        <w:rPr>
          <w:b/>
          <w:i/>
          <w:iCs/>
          <w:lang w:val="en-GB"/>
        </w:rPr>
        <w:t xml:space="preserve"> TDD</w:t>
      </w:r>
      <w:r w:rsidR="007D717F">
        <w:rPr>
          <w:b/>
          <w:i/>
          <w:iCs/>
          <w:lang w:val="en-GB"/>
        </w:rPr>
        <w:t xml:space="preserve"> operation, </w:t>
      </w:r>
      <w:r w:rsidR="00EB018E">
        <w:rPr>
          <w:b/>
          <w:i/>
          <w:iCs/>
          <w:lang w:val="en-GB"/>
        </w:rPr>
        <w:t xml:space="preserve"> </w:t>
      </w:r>
      <w:r w:rsidRPr="004C74B5">
        <w:rPr>
          <w:b/>
          <w:i/>
          <w:iCs/>
        </w:rPr>
        <w:t>the 13 usec TA offset between UL carrier and DL carrier is sufficient for TX-to-RX switching of UE</w:t>
      </w:r>
      <w:r w:rsidR="00AB1DE4">
        <w:rPr>
          <w:b/>
          <w:i/>
          <w:iCs/>
        </w:rPr>
        <w:t xml:space="preserve"> in Type-A HD-FDD operation of NR.</w:t>
      </w:r>
    </w:p>
    <w:p w14:paraId="5E8FFB10" w14:textId="2CC04374" w:rsidR="00151B4A" w:rsidRDefault="00151B4A" w:rsidP="00151B4A">
      <w:pPr>
        <w:rPr>
          <w:lang w:val="en-GB"/>
        </w:rPr>
      </w:pPr>
    </w:p>
    <w:p w14:paraId="6B4C6BDD" w14:textId="77777777" w:rsidR="00B800B1" w:rsidRDefault="00B800B1" w:rsidP="00D84815">
      <w:pPr>
        <w:keepNext/>
        <w:jc w:val="center"/>
      </w:pPr>
      <w:r>
        <w:rPr>
          <w:noProof/>
        </w:rPr>
        <w:drawing>
          <wp:inline distT="0" distB="0" distL="0" distR="0" wp14:anchorId="3046812C" wp14:editId="2D27C9D0">
            <wp:extent cx="6181698" cy="180022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3">
                      <a:extLst>
                        <a:ext uri="{28A0092B-C50C-407E-A947-70E740481C1C}">
                          <a14:useLocalDpi xmlns:a14="http://schemas.microsoft.com/office/drawing/2010/main" val="0"/>
                        </a:ext>
                      </a:extLst>
                    </a:blip>
                    <a:stretch>
                      <a:fillRect/>
                    </a:stretch>
                  </pic:blipFill>
                  <pic:spPr>
                    <a:xfrm>
                      <a:off x="0" y="0"/>
                      <a:ext cx="6184208" cy="1800956"/>
                    </a:xfrm>
                    <a:prstGeom prst="rect">
                      <a:avLst/>
                    </a:prstGeom>
                  </pic:spPr>
                </pic:pic>
              </a:graphicData>
            </a:graphic>
          </wp:inline>
        </w:drawing>
      </w:r>
    </w:p>
    <w:p w14:paraId="4A2FA3F8" w14:textId="79AC2F13" w:rsidR="00A62491" w:rsidRPr="00951735" w:rsidRDefault="00B800B1" w:rsidP="00951735">
      <w:pPr>
        <w:pStyle w:val="Caption"/>
        <w:jc w:val="center"/>
        <w:rPr>
          <w:b/>
          <w:bCs/>
          <w:i w:val="0"/>
          <w:iCs w:val="0"/>
          <w:sz w:val="20"/>
          <w:szCs w:val="20"/>
          <w:highlight w:val="yellow"/>
        </w:rPr>
      </w:pPr>
      <w:r w:rsidRPr="006D7181">
        <w:rPr>
          <w:b/>
          <w:bCs/>
          <w:i w:val="0"/>
          <w:iCs w:val="0"/>
          <w:sz w:val="20"/>
          <w:szCs w:val="20"/>
        </w:rPr>
        <w:t xml:space="preserve">Figure </w:t>
      </w:r>
      <w:r w:rsidRPr="006D7181">
        <w:rPr>
          <w:b/>
          <w:bCs/>
          <w:i w:val="0"/>
          <w:iCs w:val="0"/>
          <w:sz w:val="20"/>
          <w:szCs w:val="20"/>
        </w:rPr>
        <w:fldChar w:fldCharType="begin"/>
      </w:r>
      <w:r w:rsidRPr="006D7181">
        <w:rPr>
          <w:b/>
          <w:bCs/>
          <w:i w:val="0"/>
          <w:iCs w:val="0"/>
          <w:sz w:val="20"/>
          <w:szCs w:val="20"/>
        </w:rPr>
        <w:instrText xml:space="preserve"> SEQ Figure \* ARABIC </w:instrText>
      </w:r>
      <w:r w:rsidRPr="006D7181">
        <w:rPr>
          <w:b/>
          <w:bCs/>
          <w:i w:val="0"/>
          <w:iCs w:val="0"/>
          <w:sz w:val="20"/>
          <w:szCs w:val="20"/>
        </w:rPr>
        <w:fldChar w:fldCharType="separate"/>
      </w:r>
      <w:r w:rsidR="001B3878">
        <w:rPr>
          <w:b/>
          <w:bCs/>
          <w:i w:val="0"/>
          <w:iCs w:val="0"/>
          <w:noProof/>
          <w:sz w:val="20"/>
          <w:szCs w:val="20"/>
        </w:rPr>
        <w:t>2</w:t>
      </w:r>
      <w:r w:rsidRPr="006D7181">
        <w:rPr>
          <w:b/>
          <w:bCs/>
          <w:i w:val="0"/>
          <w:iCs w:val="0"/>
          <w:sz w:val="20"/>
          <w:szCs w:val="20"/>
        </w:rPr>
        <w:fldChar w:fldCharType="end"/>
      </w:r>
      <w:r w:rsidRPr="006D7181">
        <w:rPr>
          <w:b/>
          <w:bCs/>
          <w:i w:val="0"/>
          <w:iCs w:val="0"/>
          <w:sz w:val="20"/>
          <w:szCs w:val="20"/>
        </w:rPr>
        <w:t>: Guard Symbol</w:t>
      </w:r>
      <w:r w:rsidR="00151B4A">
        <w:rPr>
          <w:b/>
          <w:bCs/>
          <w:i w:val="0"/>
          <w:iCs w:val="0"/>
          <w:sz w:val="20"/>
          <w:szCs w:val="20"/>
        </w:rPr>
        <w:t>s for RX-to-TX Switching Gap of Type-A HD-FDD</w:t>
      </w:r>
      <w:bookmarkStart w:id="5" w:name="OB_Section3"/>
    </w:p>
    <w:p w14:paraId="55525539" w14:textId="77777777" w:rsidR="00D85DFE" w:rsidRDefault="00D85DFE" w:rsidP="00F75BBF">
      <w:pPr>
        <w:jc w:val="both"/>
        <w:rPr>
          <w:lang w:val="en-GB"/>
        </w:rPr>
      </w:pPr>
    </w:p>
    <w:p w14:paraId="3EFB85BC" w14:textId="69F9808E" w:rsidR="004D2174" w:rsidRDefault="004D2174" w:rsidP="00F75BBF">
      <w:pPr>
        <w:jc w:val="both"/>
        <w:rPr>
          <w:lang w:val="en-GB"/>
        </w:rPr>
      </w:pPr>
      <w:r>
        <w:rPr>
          <w:lang w:val="en-GB"/>
        </w:rPr>
        <w:t>Since</w:t>
      </w:r>
      <w:r w:rsidR="00441A4B">
        <w:rPr>
          <w:lang w:val="en-GB"/>
        </w:rPr>
        <w:t xml:space="preserve"> a RedCap</w:t>
      </w:r>
      <w:r>
        <w:rPr>
          <w:lang w:val="en-GB"/>
        </w:rPr>
        <w:t xml:space="preserve"> UE </w:t>
      </w:r>
      <w:r w:rsidR="00441A4B">
        <w:rPr>
          <w:lang w:val="en-GB"/>
        </w:rPr>
        <w:t xml:space="preserve">incapable of full duplex operation </w:t>
      </w:r>
      <w:r>
        <w:rPr>
          <w:lang w:val="en-GB"/>
        </w:rPr>
        <w:t>is not expected to transmit and receive simultaneously in HD-FDD</w:t>
      </w:r>
      <w:r w:rsidR="000C7C83">
        <w:rPr>
          <w:lang w:val="en-GB"/>
        </w:rPr>
        <w:t xml:space="preserve"> operation</w:t>
      </w:r>
      <w:r>
        <w:rPr>
          <w:lang w:val="en-GB"/>
        </w:rPr>
        <w:t xml:space="preserve">, </w:t>
      </w:r>
      <w:r w:rsidRPr="00340CB6">
        <w:rPr>
          <w:lang w:val="en-GB"/>
        </w:rPr>
        <w:t xml:space="preserve">a loss in </w:t>
      </w:r>
      <w:r w:rsidR="00EB50C0">
        <w:rPr>
          <w:lang w:val="en-GB"/>
        </w:rPr>
        <w:t xml:space="preserve">DL and UL </w:t>
      </w:r>
      <w:r w:rsidRPr="00340CB6">
        <w:rPr>
          <w:lang w:val="en-GB"/>
        </w:rPr>
        <w:t>peak data rate</w:t>
      </w:r>
      <w:r w:rsidR="000A5666">
        <w:rPr>
          <w:lang w:val="en-GB"/>
        </w:rPr>
        <w:t xml:space="preserve"> w.r.t. FD-FDD</w:t>
      </w:r>
      <w:r w:rsidRPr="00340CB6">
        <w:rPr>
          <w:lang w:val="en-GB"/>
        </w:rPr>
        <w:t xml:space="preserve"> is expected</w:t>
      </w:r>
      <w:r>
        <w:rPr>
          <w:lang w:val="en-GB"/>
        </w:rPr>
        <w:t xml:space="preserve"> </w:t>
      </w:r>
      <w:r w:rsidR="00951735">
        <w:rPr>
          <w:lang w:val="en-GB"/>
        </w:rPr>
        <w:t>for HD-FDD</w:t>
      </w:r>
      <w:r w:rsidR="000A5666">
        <w:rPr>
          <w:lang w:val="en-GB"/>
        </w:rPr>
        <w:t xml:space="preserve"> as </w:t>
      </w:r>
      <w:r w:rsidR="00951735">
        <w:rPr>
          <w:lang w:val="en-GB"/>
        </w:rPr>
        <w:t xml:space="preserve">shown </w:t>
      </w:r>
      <w:r w:rsidR="00EB50C0">
        <w:rPr>
          <w:lang w:val="en-GB"/>
        </w:rPr>
        <w:t xml:space="preserve">by Table </w:t>
      </w:r>
      <w:r w:rsidR="0076744C">
        <w:rPr>
          <w:lang w:val="en-GB"/>
        </w:rPr>
        <w:t>1</w:t>
      </w:r>
      <w:r w:rsidR="00EB50C0">
        <w:rPr>
          <w:lang w:val="en-GB"/>
        </w:rPr>
        <w:t>(a)</w:t>
      </w:r>
      <w:r w:rsidR="00951735">
        <w:rPr>
          <w:lang w:val="en-GB"/>
        </w:rPr>
        <w:t xml:space="preserve">, </w:t>
      </w:r>
      <w:r w:rsidR="00EB50C0">
        <w:rPr>
          <w:lang w:val="en-GB"/>
        </w:rPr>
        <w:t>assuming 1T1R antenna configuration and 20 MHz</w:t>
      </w:r>
      <w:r w:rsidR="00951735">
        <w:rPr>
          <w:lang w:val="en-GB"/>
        </w:rPr>
        <w:t xml:space="preserve"> </w:t>
      </w:r>
      <w:r w:rsidR="00EB50C0">
        <w:rPr>
          <w:lang w:val="en-GB"/>
        </w:rPr>
        <w:t>BW</w:t>
      </w:r>
      <w:r w:rsidR="00951735">
        <w:rPr>
          <w:lang w:val="en-GB"/>
        </w:rPr>
        <w:t xml:space="preserve"> for RedCap UE</w:t>
      </w:r>
      <w:r w:rsidR="00EB50C0">
        <w:rPr>
          <w:lang w:val="en-GB"/>
        </w:rPr>
        <w:t xml:space="preserve">. </w:t>
      </w:r>
      <w:r w:rsidR="00D82C0D">
        <w:rPr>
          <w:lang w:val="en-GB"/>
        </w:rPr>
        <w:t>T</w:t>
      </w:r>
      <w:r>
        <w:rPr>
          <w:lang w:val="en-GB"/>
        </w:rPr>
        <w:t xml:space="preserve">he </w:t>
      </w:r>
      <w:r w:rsidR="00E47F32">
        <w:rPr>
          <w:lang w:val="en-GB"/>
        </w:rPr>
        <w:t xml:space="preserve">impacts of </w:t>
      </w:r>
      <m:oMath>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g</m:t>
            </m:r>
          </m:sub>
        </m:sSub>
      </m:oMath>
      <w:r>
        <w:rPr>
          <w:lang w:val="en-GB"/>
        </w:rPr>
        <w:t xml:space="preserve"> </w:t>
      </w:r>
      <w:r w:rsidR="00E47F32">
        <w:rPr>
          <w:lang w:val="en-GB"/>
        </w:rPr>
        <w:t xml:space="preserve">on </w:t>
      </w:r>
      <w:r>
        <w:rPr>
          <w:lang w:val="en-GB"/>
        </w:rPr>
        <w:t xml:space="preserve"> peak data rates </w:t>
      </w:r>
      <w:r w:rsidR="00E47F32">
        <w:rPr>
          <w:lang w:val="en-GB"/>
        </w:rPr>
        <w:t xml:space="preserve">are </w:t>
      </w:r>
      <w:r>
        <w:rPr>
          <w:lang w:val="en-GB"/>
        </w:rPr>
        <w:t xml:space="preserve">shown in Table </w:t>
      </w:r>
      <w:r w:rsidR="0076744C">
        <w:rPr>
          <w:lang w:val="en-GB"/>
        </w:rPr>
        <w:t>1</w:t>
      </w:r>
      <w:r w:rsidR="00951735">
        <w:rPr>
          <w:lang w:val="en-GB"/>
        </w:rPr>
        <w:t>(c)</w:t>
      </w:r>
      <w:r>
        <w:rPr>
          <w:lang w:val="en-GB"/>
        </w:rPr>
        <w:t>.</w:t>
      </w:r>
      <w:r w:rsidR="00951735">
        <w:rPr>
          <w:lang w:val="en-GB"/>
        </w:rPr>
        <w:t xml:space="preserve"> Compared with TDD slot format DDSU with one flexible symbol (</w:t>
      </w:r>
      <m:oMath>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f</m:t>
            </m:r>
          </m:sub>
        </m:sSub>
        <m:r>
          <w:rPr>
            <w:rFonts w:ascii="Cambria Math" w:hAnsi="Cambria Math"/>
            <w:lang w:val="en-GB"/>
          </w:rPr>
          <m:t>=1</m:t>
        </m:r>
      </m:oMath>
      <w:r w:rsidR="00951735">
        <w:rPr>
          <w:lang w:val="en-GB"/>
        </w:rPr>
        <w:t xml:space="preserve">), there is no loss in DL and UL peak data rates for Type-A HD-FDD when </w:t>
      </w:r>
      <m:oMath>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g</m:t>
            </m:r>
          </m:sub>
        </m:sSub>
        <m:r>
          <w:rPr>
            <w:rFonts w:ascii="Cambria Math" w:hAnsi="Cambria Math"/>
            <w:lang w:val="en-GB"/>
          </w:rPr>
          <m:t>=1</m:t>
        </m:r>
      </m:oMath>
      <w:r w:rsidR="000E36CB">
        <w:rPr>
          <w:lang w:val="en-GB"/>
        </w:rPr>
        <w:t xml:space="preserve"> and SCS is 15 kHz. </w:t>
      </w:r>
      <w:r w:rsidR="00951735">
        <w:rPr>
          <w:lang w:val="en-GB"/>
        </w:rPr>
        <w:t xml:space="preserve">When </w:t>
      </w:r>
      <m:oMath>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g</m:t>
            </m:r>
          </m:sub>
        </m:sSub>
        <m:r>
          <w:rPr>
            <w:rFonts w:ascii="Cambria Math" w:hAnsi="Cambria Math"/>
            <w:lang w:val="en-GB"/>
          </w:rPr>
          <m:t>=2</m:t>
        </m:r>
      </m:oMath>
      <w:r w:rsidR="00951735">
        <w:rPr>
          <w:lang w:val="en-GB"/>
        </w:rPr>
        <w:t>, the</w:t>
      </w:r>
      <w:r w:rsidR="00F75BBF">
        <w:rPr>
          <w:lang w:val="en-GB"/>
        </w:rPr>
        <w:t xml:space="preserve"> loss in DL peak data rates is around 3% for 30 kHz SCS. </w:t>
      </w:r>
      <w:r w:rsidR="00B96E28">
        <w:rPr>
          <w:lang w:val="en-GB"/>
        </w:rPr>
        <w:t xml:space="preserve">Since no guard symbol is configured for TX-to-RX switching, there is no loss in UL peak data rates for Type-A HD-FDD when compared with its </w:t>
      </w:r>
      <w:r w:rsidR="00C970EE">
        <w:rPr>
          <w:lang w:val="en-GB"/>
        </w:rPr>
        <w:t xml:space="preserve">TDD </w:t>
      </w:r>
      <w:r w:rsidR="00B96E28">
        <w:rPr>
          <w:lang w:val="en-GB"/>
        </w:rPr>
        <w:t xml:space="preserve">counterpart </w:t>
      </w:r>
      <w:r w:rsidR="00A12D60">
        <w:rPr>
          <w:lang w:val="en-GB"/>
        </w:rPr>
        <w:t xml:space="preserve">shown in Table </w:t>
      </w:r>
      <w:r w:rsidR="00E449D2">
        <w:rPr>
          <w:lang w:val="en-GB"/>
        </w:rPr>
        <w:t>1</w:t>
      </w:r>
      <w:r w:rsidR="00A12D60">
        <w:rPr>
          <w:lang w:val="en-GB"/>
        </w:rPr>
        <w:t>(b).</w:t>
      </w:r>
    </w:p>
    <w:p w14:paraId="0E2C375E" w14:textId="77777777" w:rsidR="007E25CC" w:rsidRDefault="007E25CC" w:rsidP="00F75BBF">
      <w:pPr>
        <w:jc w:val="both"/>
        <w:rPr>
          <w:lang w:val="en-GB"/>
        </w:rPr>
      </w:pPr>
    </w:p>
    <w:p w14:paraId="19CE7224" w14:textId="059E00B4" w:rsidR="00EB50C0" w:rsidRPr="00EB50C0" w:rsidRDefault="00EB50C0" w:rsidP="00D84815">
      <w:pPr>
        <w:pStyle w:val="Caption"/>
        <w:keepNext/>
        <w:spacing w:before="240" w:after="0"/>
        <w:jc w:val="center"/>
        <w:rPr>
          <w:b/>
          <w:bCs/>
          <w:i w:val="0"/>
          <w:iCs w:val="0"/>
          <w:sz w:val="20"/>
          <w:szCs w:val="20"/>
        </w:rPr>
      </w:pPr>
      <w:r w:rsidRPr="00EB50C0">
        <w:rPr>
          <w:b/>
          <w:bCs/>
          <w:i w:val="0"/>
          <w:iCs w:val="0"/>
          <w:sz w:val="20"/>
          <w:szCs w:val="20"/>
        </w:rPr>
        <w:lastRenderedPageBreak/>
        <w:t xml:space="preserve">Table </w:t>
      </w:r>
      <w:r w:rsidRPr="00EB50C0">
        <w:rPr>
          <w:b/>
          <w:bCs/>
          <w:i w:val="0"/>
          <w:iCs w:val="0"/>
          <w:sz w:val="20"/>
          <w:szCs w:val="20"/>
        </w:rPr>
        <w:fldChar w:fldCharType="begin"/>
      </w:r>
      <w:r w:rsidRPr="00EB50C0">
        <w:rPr>
          <w:b/>
          <w:bCs/>
          <w:i w:val="0"/>
          <w:iCs w:val="0"/>
          <w:sz w:val="20"/>
          <w:szCs w:val="20"/>
        </w:rPr>
        <w:instrText xml:space="preserve"> SEQ Table \* ARABIC </w:instrText>
      </w:r>
      <w:r w:rsidRPr="00EB50C0">
        <w:rPr>
          <w:b/>
          <w:bCs/>
          <w:i w:val="0"/>
          <w:iCs w:val="0"/>
          <w:sz w:val="20"/>
          <w:szCs w:val="20"/>
        </w:rPr>
        <w:fldChar w:fldCharType="separate"/>
      </w:r>
      <w:r w:rsidR="001B3878">
        <w:rPr>
          <w:b/>
          <w:bCs/>
          <w:i w:val="0"/>
          <w:iCs w:val="0"/>
          <w:noProof/>
          <w:sz w:val="20"/>
          <w:szCs w:val="20"/>
        </w:rPr>
        <w:t>1</w:t>
      </w:r>
      <w:r w:rsidRPr="00EB50C0">
        <w:rPr>
          <w:b/>
          <w:bCs/>
          <w:i w:val="0"/>
          <w:iCs w:val="0"/>
          <w:sz w:val="20"/>
          <w:szCs w:val="20"/>
        </w:rPr>
        <w:fldChar w:fldCharType="end"/>
      </w:r>
      <w:r w:rsidRPr="00EB50C0">
        <w:rPr>
          <w:b/>
          <w:bCs/>
          <w:i w:val="0"/>
          <w:iCs w:val="0"/>
          <w:sz w:val="20"/>
          <w:szCs w:val="20"/>
        </w:rPr>
        <w:t>:</w:t>
      </w:r>
      <w:r w:rsidR="00281BCE">
        <w:rPr>
          <w:b/>
          <w:bCs/>
          <w:i w:val="0"/>
          <w:iCs w:val="0"/>
          <w:sz w:val="20"/>
          <w:szCs w:val="20"/>
        </w:rPr>
        <w:t xml:space="preserve"> Peak Data Rates in Different Duplex Modes</w:t>
      </w:r>
    </w:p>
    <w:p w14:paraId="49287190" w14:textId="6222063D" w:rsidR="00D82C0D" w:rsidRDefault="00EB50C0" w:rsidP="00D47828">
      <w:pPr>
        <w:spacing w:before="120"/>
        <w:jc w:val="center"/>
        <w:rPr>
          <w:lang w:val="en-GB"/>
        </w:rPr>
      </w:pPr>
      <w:r>
        <w:rPr>
          <w:noProof/>
        </w:rPr>
        <w:drawing>
          <wp:inline distT="0" distB="0" distL="0" distR="0" wp14:anchorId="4E5640AE" wp14:editId="37063661">
            <wp:extent cx="5249370" cy="4257675"/>
            <wp:effectExtent l="0" t="0" r="889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19"/>
                    <pic:cNvPicPr/>
                  </pic:nvPicPr>
                  <pic:blipFill>
                    <a:blip r:embed="rId14">
                      <a:extLst>
                        <a:ext uri="{28A0092B-C50C-407E-A947-70E740481C1C}">
                          <a14:useLocalDpi xmlns:a14="http://schemas.microsoft.com/office/drawing/2010/main" val="0"/>
                        </a:ext>
                      </a:extLst>
                    </a:blip>
                    <a:stretch>
                      <a:fillRect/>
                    </a:stretch>
                  </pic:blipFill>
                  <pic:spPr>
                    <a:xfrm>
                      <a:off x="0" y="0"/>
                      <a:ext cx="5267518" cy="4272394"/>
                    </a:xfrm>
                    <a:prstGeom prst="rect">
                      <a:avLst/>
                    </a:prstGeom>
                  </pic:spPr>
                </pic:pic>
              </a:graphicData>
            </a:graphic>
          </wp:inline>
        </w:drawing>
      </w:r>
    </w:p>
    <w:bookmarkEnd w:id="1"/>
    <w:bookmarkEnd w:id="5"/>
    <w:p w14:paraId="5602994C" w14:textId="690674CA" w:rsidR="006977F5" w:rsidRDefault="006977F5" w:rsidP="00292246">
      <w:pPr>
        <w:rPr>
          <w:lang w:val="en-GB" w:eastAsia="zh-CN"/>
        </w:rPr>
      </w:pPr>
    </w:p>
    <w:p w14:paraId="2BC011D0" w14:textId="33545B80" w:rsidR="006B3023" w:rsidRPr="00984DA7" w:rsidRDefault="006B3023" w:rsidP="006B3023">
      <w:pPr>
        <w:rPr>
          <w:b/>
          <w:i/>
          <w:iCs/>
          <w:lang w:val="en-GB"/>
        </w:rPr>
      </w:pPr>
      <w:r w:rsidRPr="004C2637">
        <w:rPr>
          <w:b/>
          <w:i/>
          <w:iCs/>
          <w:highlight w:val="yellow"/>
          <w:lang w:val="en-GB"/>
        </w:rPr>
        <w:t xml:space="preserve">Proposal </w:t>
      </w:r>
      <w:r w:rsidRPr="004C2637">
        <w:rPr>
          <w:b/>
          <w:i/>
          <w:iCs/>
          <w:highlight w:val="yellow"/>
          <w:lang w:val="en-GB"/>
        </w:rPr>
        <w:fldChar w:fldCharType="begin"/>
      </w:r>
      <w:r w:rsidRPr="004C2637">
        <w:rPr>
          <w:b/>
          <w:i/>
          <w:iCs/>
          <w:highlight w:val="yellow"/>
          <w:lang w:val="en-GB"/>
        </w:rPr>
        <w:instrText xml:space="preserve"> SEQ [PROP] \* MERGEFORMAT </w:instrText>
      </w:r>
      <w:r w:rsidRPr="004C2637">
        <w:rPr>
          <w:b/>
          <w:i/>
          <w:iCs/>
          <w:highlight w:val="yellow"/>
          <w:lang w:val="en-GB"/>
        </w:rPr>
        <w:fldChar w:fldCharType="separate"/>
      </w:r>
      <w:r w:rsidR="001B3878">
        <w:rPr>
          <w:b/>
          <w:i/>
          <w:iCs/>
          <w:noProof/>
          <w:highlight w:val="yellow"/>
          <w:lang w:val="en-GB"/>
        </w:rPr>
        <w:t>1</w:t>
      </w:r>
      <w:r w:rsidRPr="004C2637">
        <w:rPr>
          <w:b/>
          <w:i/>
          <w:iCs/>
          <w:highlight w:val="yellow"/>
          <w:lang w:val="en-GB"/>
        </w:rPr>
        <w:fldChar w:fldCharType="end"/>
      </w:r>
      <w:r>
        <w:rPr>
          <w:b/>
          <w:i/>
          <w:iCs/>
          <w:lang w:val="en-GB"/>
        </w:rPr>
        <w:t xml:space="preserve">:  </w:t>
      </w:r>
      <w:r w:rsidR="00AF75CB">
        <w:rPr>
          <w:b/>
          <w:i/>
          <w:iCs/>
          <w:lang w:val="en-GB"/>
        </w:rPr>
        <w:t>S</w:t>
      </w:r>
      <w:r w:rsidR="0079138E">
        <w:rPr>
          <w:b/>
          <w:i/>
          <w:iCs/>
          <w:lang w:val="en-GB"/>
        </w:rPr>
        <w:t xml:space="preserve">upport the following </w:t>
      </w:r>
      <w:r w:rsidR="00BF7838">
        <w:rPr>
          <w:b/>
          <w:i/>
          <w:iCs/>
          <w:lang w:val="en-GB"/>
        </w:rPr>
        <w:t xml:space="preserve">rules </w:t>
      </w:r>
      <w:r w:rsidR="0079138E">
        <w:rPr>
          <w:b/>
          <w:i/>
          <w:iCs/>
          <w:lang w:val="en-GB"/>
        </w:rPr>
        <w:t>for</w:t>
      </w:r>
      <w:r w:rsidR="001E567D">
        <w:rPr>
          <w:b/>
          <w:i/>
          <w:iCs/>
          <w:lang w:val="en-GB"/>
        </w:rPr>
        <w:t xml:space="preserve"> guard symbol </w:t>
      </w:r>
      <w:r w:rsidR="009F5442">
        <w:rPr>
          <w:b/>
          <w:i/>
          <w:iCs/>
          <w:lang w:val="en-GB"/>
        </w:rPr>
        <w:t>configuration</w:t>
      </w:r>
      <w:r w:rsidR="005B2354">
        <w:rPr>
          <w:b/>
          <w:i/>
          <w:iCs/>
          <w:lang w:val="en-GB"/>
        </w:rPr>
        <w:t xml:space="preserve"> of </w:t>
      </w:r>
      <w:r w:rsidR="00E93B2A">
        <w:rPr>
          <w:b/>
          <w:i/>
          <w:iCs/>
          <w:lang w:val="en-GB"/>
        </w:rPr>
        <w:t xml:space="preserve">R17 </w:t>
      </w:r>
      <w:r w:rsidR="00EA2410">
        <w:rPr>
          <w:b/>
          <w:i/>
          <w:iCs/>
          <w:lang w:val="en-GB"/>
        </w:rPr>
        <w:t xml:space="preserve">RedCap </w:t>
      </w:r>
      <w:r w:rsidR="005B2354">
        <w:rPr>
          <w:b/>
          <w:i/>
          <w:iCs/>
          <w:lang w:val="en-GB"/>
        </w:rPr>
        <w:t>UE</w:t>
      </w:r>
      <w:r w:rsidR="0038025B">
        <w:rPr>
          <w:b/>
          <w:i/>
          <w:iCs/>
          <w:lang w:val="en-GB"/>
        </w:rPr>
        <w:t xml:space="preserve"> in Type-A HD-FDD operation of NR:</w:t>
      </w:r>
    </w:p>
    <w:p w14:paraId="62AF765D" w14:textId="79316299" w:rsidR="00EF4BCC" w:rsidRDefault="0096419A" w:rsidP="002C7749">
      <w:pPr>
        <w:pStyle w:val="ListParagraph"/>
        <w:numPr>
          <w:ilvl w:val="0"/>
          <w:numId w:val="27"/>
        </w:numPr>
        <w:rPr>
          <w:b/>
          <w:i/>
          <w:iCs/>
          <w:lang w:val="en-GB"/>
        </w:rPr>
      </w:pPr>
      <w:r>
        <w:rPr>
          <w:b/>
          <w:i/>
          <w:iCs/>
          <w:lang w:val="en-GB"/>
        </w:rPr>
        <w:t>N</w:t>
      </w:r>
      <w:r w:rsidR="006B3023">
        <w:rPr>
          <w:b/>
          <w:i/>
          <w:iCs/>
          <w:lang w:val="en-GB"/>
        </w:rPr>
        <w:t xml:space="preserve">o guard symbol </w:t>
      </w:r>
      <w:r w:rsidR="00435FAD">
        <w:rPr>
          <w:b/>
          <w:i/>
          <w:iCs/>
          <w:lang w:val="en-GB"/>
        </w:rPr>
        <w:t xml:space="preserve">is </w:t>
      </w:r>
      <w:r w:rsidR="006B3023">
        <w:rPr>
          <w:b/>
          <w:i/>
          <w:iCs/>
          <w:lang w:val="en-GB"/>
        </w:rPr>
        <w:t xml:space="preserve">configured </w:t>
      </w:r>
      <w:r w:rsidR="006B3023" w:rsidRPr="00984DA7">
        <w:rPr>
          <w:b/>
          <w:i/>
          <w:iCs/>
          <w:lang w:val="en-GB"/>
        </w:rPr>
        <w:t>for TX-to-RX switching</w:t>
      </w:r>
      <w:r w:rsidR="009C14F0">
        <w:rPr>
          <w:b/>
          <w:i/>
          <w:iCs/>
          <w:lang w:val="en-GB"/>
        </w:rPr>
        <w:t xml:space="preserve"> of UE</w:t>
      </w:r>
      <w:r w:rsidR="0085492D">
        <w:rPr>
          <w:b/>
          <w:i/>
          <w:iCs/>
          <w:lang w:val="en-GB"/>
        </w:rPr>
        <w:t>.</w:t>
      </w:r>
    </w:p>
    <w:p w14:paraId="46B0A8DF" w14:textId="01CF4836" w:rsidR="00ED056D" w:rsidRDefault="002F4929" w:rsidP="002C7749">
      <w:pPr>
        <w:pStyle w:val="ListParagraph"/>
        <w:numPr>
          <w:ilvl w:val="1"/>
          <w:numId w:val="27"/>
        </w:numPr>
        <w:rPr>
          <w:b/>
          <w:i/>
          <w:iCs/>
          <w:lang w:val="en-GB"/>
        </w:rPr>
      </w:pPr>
      <w:r w:rsidRPr="002F4929">
        <w:rPr>
          <w:b/>
          <w:i/>
          <w:iCs/>
          <w:lang w:val="en-GB"/>
        </w:rPr>
        <w:t xml:space="preserve">The switching time specified in Table 4.3.2-3 of TS 38.211 is </w:t>
      </w:r>
      <w:r w:rsidR="002A028F">
        <w:rPr>
          <w:b/>
          <w:i/>
          <w:iCs/>
          <w:lang w:val="en-GB"/>
        </w:rPr>
        <w:t xml:space="preserve">accounted for </w:t>
      </w:r>
      <w:r w:rsidR="00D37E8D">
        <w:rPr>
          <w:b/>
          <w:i/>
          <w:iCs/>
          <w:lang w:val="en-GB"/>
        </w:rPr>
        <w:t>by</w:t>
      </w:r>
      <w:r w:rsidR="002A028F">
        <w:rPr>
          <w:b/>
          <w:i/>
          <w:iCs/>
          <w:lang w:val="en-GB"/>
        </w:rPr>
        <w:t xml:space="preserve"> </w:t>
      </w:r>
      <w:r w:rsidRPr="002F4929">
        <w:rPr>
          <w:b/>
          <w:i/>
          <w:iCs/>
          <w:lang w:val="en-GB"/>
        </w:rPr>
        <w:t>the timing advance of UE.</w:t>
      </w:r>
    </w:p>
    <w:p w14:paraId="09AC8954" w14:textId="3DA4A83B" w:rsidR="00661615" w:rsidRDefault="00EF4BCC" w:rsidP="002C7749">
      <w:pPr>
        <w:pStyle w:val="ListParagraph"/>
        <w:numPr>
          <w:ilvl w:val="0"/>
          <w:numId w:val="27"/>
        </w:numPr>
        <w:rPr>
          <w:b/>
          <w:i/>
          <w:iCs/>
          <w:lang w:val="en-GB"/>
        </w:rPr>
      </w:pPr>
      <w:r>
        <w:rPr>
          <w:b/>
          <w:i/>
          <w:iCs/>
          <w:lang w:val="en-GB"/>
        </w:rPr>
        <w:t>A</w:t>
      </w:r>
      <w:r w:rsidR="006B3023" w:rsidRPr="00ED056D">
        <w:rPr>
          <w:b/>
          <w:i/>
          <w:iCs/>
          <w:lang w:val="en-GB"/>
        </w:rPr>
        <w:t>t least one guard symbol is configured for RX-to-TX switching</w:t>
      </w:r>
      <w:r w:rsidR="0085492D">
        <w:rPr>
          <w:b/>
          <w:i/>
          <w:iCs/>
          <w:lang w:val="en-GB"/>
        </w:rPr>
        <w:t xml:space="preserve"> of UE.</w:t>
      </w:r>
    </w:p>
    <w:p w14:paraId="5577EA84" w14:textId="0491C550" w:rsidR="006B3023" w:rsidRDefault="00661615" w:rsidP="002C7749">
      <w:pPr>
        <w:pStyle w:val="ListParagraph"/>
        <w:numPr>
          <w:ilvl w:val="1"/>
          <w:numId w:val="27"/>
        </w:numPr>
        <w:rPr>
          <w:b/>
          <w:i/>
          <w:iCs/>
          <w:lang w:val="en-GB"/>
        </w:rPr>
      </w:pPr>
      <w:r>
        <w:rPr>
          <w:b/>
          <w:i/>
          <w:iCs/>
          <w:lang w:val="en-GB"/>
        </w:rPr>
        <w:t xml:space="preserve">The </w:t>
      </w:r>
      <w:r w:rsidR="006B3023" w:rsidRPr="00661615">
        <w:rPr>
          <w:b/>
          <w:i/>
          <w:iCs/>
          <w:lang w:val="en-GB"/>
        </w:rPr>
        <w:t xml:space="preserve">time duration of the guard symbol </w:t>
      </w:r>
      <w:r w:rsidR="00723715">
        <w:rPr>
          <w:b/>
          <w:i/>
          <w:iCs/>
          <w:lang w:val="en-GB"/>
        </w:rPr>
        <w:t xml:space="preserve">corresponds to </w:t>
      </w:r>
      <w:r w:rsidR="006B3023" w:rsidRPr="00661615">
        <w:rPr>
          <w:b/>
          <w:i/>
          <w:iCs/>
          <w:lang w:val="en-GB"/>
        </w:rPr>
        <w:t>the minimum SCS</w:t>
      </w:r>
      <w:r w:rsidR="00723715">
        <w:rPr>
          <w:b/>
          <w:i/>
          <w:iCs/>
          <w:lang w:val="en-GB"/>
        </w:rPr>
        <w:t xml:space="preserve"> configuration</w:t>
      </w:r>
      <w:r w:rsidR="006B3023" w:rsidRPr="00661615">
        <w:rPr>
          <w:b/>
          <w:i/>
          <w:iCs/>
          <w:lang w:val="en-GB"/>
        </w:rPr>
        <w:t xml:space="preserve"> </w:t>
      </w:r>
      <w:r w:rsidR="00DF6B41">
        <w:rPr>
          <w:b/>
          <w:i/>
          <w:iCs/>
          <w:lang w:val="en-GB"/>
        </w:rPr>
        <w:t>(</w:t>
      </w:r>
      <m:oMath>
        <m:sSub>
          <m:sSubPr>
            <m:ctrlPr>
              <w:rPr>
                <w:rFonts w:ascii="Cambria Math" w:hAnsi="Cambria Math"/>
                <w:b/>
                <w:i/>
                <w:iCs/>
                <w:lang w:val="en-GB"/>
              </w:rPr>
            </m:ctrlPr>
          </m:sSubPr>
          <m:e>
            <m:r>
              <m:rPr>
                <m:sty m:val="bi"/>
              </m:rPr>
              <w:rPr>
                <w:rFonts w:ascii="Cambria Math" w:hAnsi="Cambria Math"/>
                <w:lang w:val="en-GB"/>
              </w:rPr>
              <m:t>μ</m:t>
            </m:r>
          </m:e>
          <m:sub>
            <m:r>
              <m:rPr>
                <m:sty m:val="bi"/>
              </m:rPr>
              <w:rPr>
                <w:rFonts w:ascii="Cambria Math" w:hAnsi="Cambria Math"/>
                <w:lang w:val="en-GB"/>
              </w:rPr>
              <m:t>ref</m:t>
            </m:r>
          </m:sub>
        </m:sSub>
      </m:oMath>
      <w:r w:rsidR="00DF6B41">
        <w:rPr>
          <w:b/>
          <w:i/>
          <w:iCs/>
          <w:lang w:val="en-GB"/>
        </w:rPr>
        <w:t xml:space="preserve">) </w:t>
      </w:r>
      <w:r w:rsidR="006B3023" w:rsidRPr="00661615">
        <w:rPr>
          <w:b/>
          <w:i/>
          <w:iCs/>
          <w:lang w:val="en-GB"/>
        </w:rPr>
        <w:t>of the DL BWP and the UL BWP</w:t>
      </w:r>
      <w:r w:rsidR="00421930">
        <w:rPr>
          <w:b/>
          <w:i/>
          <w:iCs/>
          <w:lang w:val="en-GB"/>
        </w:rPr>
        <w:t>.</w:t>
      </w:r>
    </w:p>
    <w:p w14:paraId="42D52651" w14:textId="2B2BB968" w:rsidR="009343D2" w:rsidRDefault="009343D2" w:rsidP="002C7749">
      <w:pPr>
        <w:pStyle w:val="ListParagraph"/>
        <w:numPr>
          <w:ilvl w:val="1"/>
          <w:numId w:val="27"/>
        </w:numPr>
        <w:spacing w:after="240"/>
        <w:rPr>
          <w:b/>
          <w:i/>
          <w:iCs/>
          <w:lang w:val="en-GB"/>
        </w:rPr>
      </w:pPr>
      <w:r>
        <w:rPr>
          <w:b/>
          <w:i/>
          <w:iCs/>
          <w:lang w:val="en-GB"/>
        </w:rPr>
        <w:t xml:space="preserve">Down-select from the following options </w:t>
      </w:r>
      <w:r w:rsidR="006556D3">
        <w:rPr>
          <w:b/>
          <w:i/>
          <w:iCs/>
          <w:lang w:val="en-GB"/>
        </w:rPr>
        <w:t xml:space="preserve">to determine </w:t>
      </w:r>
      <w:r w:rsidR="00D9602C">
        <w:rPr>
          <w:b/>
          <w:i/>
          <w:iCs/>
          <w:lang w:val="en-GB"/>
        </w:rPr>
        <w:t>the minimum number of guard symbols</w:t>
      </w:r>
      <w:r w:rsidR="00782BB9">
        <w:rPr>
          <w:b/>
          <w:i/>
          <w:iCs/>
          <w:lang w:val="en-GB"/>
        </w:rPr>
        <w:t xml:space="preserve"> (</w:t>
      </w:r>
      <m:oMath>
        <m:sSub>
          <m:sSubPr>
            <m:ctrlPr>
              <w:rPr>
                <w:rFonts w:ascii="Cambria Math" w:hAnsi="Cambria Math"/>
                <w:b/>
                <w:i/>
                <w:iCs/>
                <w:lang w:val="en-GB"/>
              </w:rPr>
            </m:ctrlPr>
          </m:sSubPr>
          <m:e>
            <m:r>
              <m:rPr>
                <m:sty m:val="bi"/>
              </m:rPr>
              <w:rPr>
                <w:rFonts w:ascii="Cambria Math" w:hAnsi="Cambria Math"/>
                <w:lang w:val="en-GB"/>
              </w:rPr>
              <m:t>n</m:t>
            </m:r>
          </m:e>
          <m:sub>
            <m:r>
              <m:rPr>
                <m:sty m:val="bi"/>
              </m:rPr>
              <w:rPr>
                <w:rFonts w:ascii="Cambria Math" w:hAnsi="Cambria Math"/>
                <w:lang w:val="en-GB"/>
              </w:rPr>
              <m:t>g, min</m:t>
            </m:r>
          </m:sub>
        </m:sSub>
      </m:oMath>
      <w:r w:rsidR="00782BB9">
        <w:rPr>
          <w:b/>
          <w:i/>
          <w:iCs/>
          <w:lang w:val="en-GB"/>
        </w:rPr>
        <w:t>) for RX-to-TX switching</w:t>
      </w:r>
      <w:r w:rsidR="006D6D22">
        <w:rPr>
          <w:b/>
          <w:i/>
          <w:iCs/>
          <w:lang w:val="en-GB"/>
        </w:rPr>
        <w:t>:</w:t>
      </w:r>
    </w:p>
    <w:p w14:paraId="4774A24C" w14:textId="77777777" w:rsidR="0037392D" w:rsidRPr="0037392D" w:rsidRDefault="0037392D" w:rsidP="0037392D">
      <w:pPr>
        <w:pStyle w:val="ListParagraph"/>
        <w:spacing w:after="240"/>
        <w:ind w:left="1440"/>
        <w:rPr>
          <w:b/>
          <w:i/>
          <w:iCs/>
          <w:sz w:val="8"/>
          <w:szCs w:val="8"/>
          <w:lang w:val="en-GB"/>
        </w:rPr>
      </w:pPr>
    </w:p>
    <w:p w14:paraId="79434EA4" w14:textId="22B13ABE" w:rsidR="006D6D22" w:rsidRPr="0005645A" w:rsidRDefault="006D6D22" w:rsidP="002C7749">
      <w:pPr>
        <w:pStyle w:val="ListParagraph"/>
        <w:numPr>
          <w:ilvl w:val="2"/>
          <w:numId w:val="27"/>
        </w:numPr>
        <w:spacing w:before="240"/>
        <w:rPr>
          <w:b/>
          <w:i/>
          <w:iCs/>
          <w:lang w:val="en-GB"/>
        </w:rPr>
      </w:pPr>
      <w:r>
        <w:rPr>
          <w:b/>
          <w:i/>
          <w:iCs/>
          <w:lang w:val="en-GB"/>
        </w:rPr>
        <w:t xml:space="preserve">Option 1:  </w:t>
      </w:r>
      <m:oMath>
        <m:sSub>
          <m:sSubPr>
            <m:ctrlPr>
              <w:rPr>
                <w:rFonts w:ascii="Cambria Math" w:hAnsi="Cambria Math"/>
                <w:b/>
                <w:i/>
                <w:iCs/>
                <w:lang w:val="en-GB"/>
              </w:rPr>
            </m:ctrlPr>
          </m:sSubPr>
          <m:e>
            <m:r>
              <m:rPr>
                <m:sty m:val="bi"/>
              </m:rPr>
              <w:rPr>
                <w:rFonts w:ascii="Cambria Math" w:hAnsi="Cambria Math"/>
                <w:lang w:val="en-GB"/>
              </w:rPr>
              <m:t>n</m:t>
            </m:r>
          </m:e>
          <m:sub>
            <m:r>
              <m:rPr>
                <m:sty m:val="bi"/>
              </m:rPr>
              <w:rPr>
                <w:rFonts w:ascii="Cambria Math" w:hAnsi="Cambria Math"/>
                <w:lang w:val="en-GB"/>
              </w:rPr>
              <m:t>g, min</m:t>
            </m:r>
          </m:sub>
        </m:sSub>
      </m:oMath>
      <w:r w:rsidR="00782BB9">
        <w:rPr>
          <w:b/>
          <w:i/>
          <w:iCs/>
          <w:lang w:val="en-GB"/>
        </w:rPr>
        <w:t>=1</w:t>
      </w:r>
      <w:r w:rsidR="00DD4472">
        <w:rPr>
          <w:b/>
          <w:i/>
          <w:iCs/>
          <w:lang w:val="en-GB"/>
        </w:rPr>
        <w:t xml:space="preserve">  for</w:t>
      </w:r>
      <w:r w:rsidR="00104990">
        <w:rPr>
          <w:b/>
          <w:i/>
          <w:iCs/>
          <w:lang w:val="en-GB"/>
        </w:rPr>
        <w:t xml:space="preserve"> </w:t>
      </w:r>
      <m:oMath>
        <m:sSub>
          <m:sSubPr>
            <m:ctrlPr>
              <w:rPr>
                <w:rFonts w:ascii="Cambria Math" w:hAnsi="Cambria Math"/>
                <w:b/>
                <w:i/>
                <w:iCs/>
                <w:lang w:val="en-GB"/>
              </w:rPr>
            </m:ctrlPr>
          </m:sSubPr>
          <m:e>
            <m:r>
              <m:rPr>
                <m:sty m:val="bi"/>
              </m:rPr>
              <w:rPr>
                <w:rFonts w:ascii="Cambria Math" w:hAnsi="Cambria Math"/>
                <w:lang w:val="en-GB"/>
              </w:rPr>
              <m:t>μ</m:t>
            </m:r>
          </m:e>
          <m:sub>
            <m:r>
              <m:rPr>
                <m:sty m:val="bi"/>
              </m:rPr>
              <w:rPr>
                <w:rFonts w:ascii="Cambria Math" w:hAnsi="Cambria Math"/>
                <w:lang w:val="en-GB"/>
              </w:rPr>
              <m:t>ref</m:t>
            </m:r>
          </m:sub>
        </m:sSub>
        <m:r>
          <m:rPr>
            <m:sty m:val="bi"/>
          </m:rPr>
          <w:rPr>
            <w:rFonts w:ascii="Cambria Math" w:hAnsi="Cambria Math"/>
            <w:lang w:val="en-GB"/>
          </w:rPr>
          <m:t>=0 or 1</m:t>
        </m:r>
      </m:oMath>
    </w:p>
    <w:p w14:paraId="042741BA" w14:textId="77777777" w:rsidR="0005645A" w:rsidRPr="0005645A" w:rsidRDefault="0005645A" w:rsidP="0005645A">
      <w:pPr>
        <w:pStyle w:val="ListParagraph"/>
        <w:spacing w:before="240"/>
        <w:ind w:left="2160"/>
        <w:rPr>
          <w:b/>
          <w:i/>
          <w:iCs/>
          <w:sz w:val="16"/>
          <w:szCs w:val="16"/>
          <w:lang w:val="en-GB"/>
        </w:rPr>
      </w:pPr>
    </w:p>
    <w:p w14:paraId="53CB2177" w14:textId="7B1F832E" w:rsidR="00F1517B" w:rsidRPr="00F1517B" w:rsidRDefault="00F1517B" w:rsidP="002C7749">
      <w:pPr>
        <w:pStyle w:val="ListParagraph"/>
        <w:numPr>
          <w:ilvl w:val="2"/>
          <w:numId w:val="27"/>
        </w:numPr>
        <w:spacing w:before="240"/>
        <w:rPr>
          <w:b/>
          <w:i/>
          <w:iCs/>
          <w:lang w:val="en-GB"/>
        </w:rPr>
      </w:pPr>
      <w:r>
        <w:rPr>
          <w:b/>
          <w:i/>
          <w:iCs/>
          <w:lang w:val="en-GB"/>
        </w:rPr>
        <w:t xml:space="preserve">Option 2:  </w:t>
      </w:r>
      <m:oMath>
        <m:sSub>
          <m:sSubPr>
            <m:ctrlPr>
              <w:rPr>
                <w:rFonts w:ascii="Cambria Math" w:hAnsi="Cambria Math"/>
                <w:b/>
                <w:i/>
                <w:iCs/>
                <w:lang w:val="en-GB"/>
              </w:rPr>
            </m:ctrlPr>
          </m:sSubPr>
          <m:e>
            <m:r>
              <m:rPr>
                <m:sty m:val="bi"/>
              </m:rPr>
              <w:rPr>
                <w:rFonts w:ascii="Cambria Math" w:hAnsi="Cambria Math"/>
                <w:lang w:val="en-GB"/>
              </w:rPr>
              <m:t>n</m:t>
            </m:r>
          </m:e>
          <m:sub>
            <m:r>
              <m:rPr>
                <m:sty m:val="bi"/>
              </m:rPr>
              <w:rPr>
                <w:rFonts w:ascii="Cambria Math" w:hAnsi="Cambria Math"/>
                <w:lang w:val="en-GB"/>
              </w:rPr>
              <m:t>g,min</m:t>
            </m:r>
          </m:sub>
        </m:sSub>
        <m:r>
          <m:rPr>
            <m:sty m:val="bi"/>
          </m:rPr>
          <w:rPr>
            <w:rFonts w:ascii="Cambria Math" w:hAnsi="Cambria Math"/>
            <w:lang w:val="en-GB"/>
          </w:rPr>
          <m:t>=</m:t>
        </m:r>
        <m:d>
          <m:dPr>
            <m:begChr m:val="{"/>
            <m:endChr m:val=""/>
            <m:ctrlPr>
              <w:rPr>
                <w:rFonts w:ascii="Cambria Math" w:hAnsi="Cambria Math"/>
                <w:b/>
                <w:i/>
                <w:iCs/>
                <w:lang w:val="en-GB"/>
              </w:rPr>
            </m:ctrlPr>
          </m:dPr>
          <m:e>
            <m:eqArr>
              <m:eqArrPr>
                <m:ctrlPr>
                  <w:rPr>
                    <w:rFonts w:ascii="Cambria Math" w:hAnsi="Cambria Math"/>
                    <w:b/>
                    <w:i/>
                    <w:iCs/>
                    <w:lang w:val="en-GB"/>
                  </w:rPr>
                </m:ctrlPr>
              </m:eqArrPr>
              <m:e>
                <m:r>
                  <m:rPr>
                    <m:sty m:val="bi"/>
                  </m:rPr>
                  <w:rPr>
                    <w:rFonts w:ascii="Cambria Math" w:hAnsi="Cambria Math"/>
                    <w:lang w:val="en-GB"/>
                  </w:rPr>
                  <m:t xml:space="preserve">1 ,    </m:t>
                </m:r>
                <m:sSub>
                  <m:sSubPr>
                    <m:ctrlPr>
                      <w:rPr>
                        <w:rFonts w:ascii="Cambria Math" w:hAnsi="Cambria Math"/>
                        <w:b/>
                        <w:i/>
                        <w:iCs/>
                        <w:lang w:val="en-GB"/>
                      </w:rPr>
                    </m:ctrlPr>
                  </m:sSubPr>
                  <m:e>
                    <m:r>
                      <m:rPr>
                        <m:sty m:val="bi"/>
                      </m:rPr>
                      <w:rPr>
                        <w:rFonts w:ascii="Cambria Math" w:hAnsi="Cambria Math"/>
                        <w:lang w:val="en-GB"/>
                      </w:rPr>
                      <m:t>μ</m:t>
                    </m:r>
                  </m:e>
                  <m:sub>
                    <m:r>
                      <m:rPr>
                        <m:sty m:val="bi"/>
                      </m:rPr>
                      <w:rPr>
                        <w:rFonts w:ascii="Cambria Math" w:hAnsi="Cambria Math"/>
                        <w:lang w:val="en-GB"/>
                      </w:rPr>
                      <m:t>ref</m:t>
                    </m:r>
                  </m:sub>
                </m:sSub>
                <m:r>
                  <m:rPr>
                    <m:sty m:val="bi"/>
                  </m:rPr>
                  <w:rPr>
                    <w:rFonts w:ascii="Cambria Math" w:hAnsi="Cambria Math"/>
                    <w:lang w:val="en-GB"/>
                  </w:rPr>
                  <m:t xml:space="preserve">=0 </m:t>
                </m:r>
              </m:e>
              <m:e>
                <m:r>
                  <m:rPr>
                    <m:sty m:val="bi"/>
                  </m:rPr>
                  <w:rPr>
                    <w:rFonts w:ascii="Cambria Math" w:hAnsi="Cambria Math"/>
                    <w:lang w:val="en-GB"/>
                  </w:rPr>
                  <m:t xml:space="preserve">2 ,    </m:t>
                </m:r>
                <m:sSub>
                  <m:sSubPr>
                    <m:ctrlPr>
                      <w:rPr>
                        <w:rFonts w:ascii="Cambria Math" w:hAnsi="Cambria Math"/>
                        <w:b/>
                        <w:i/>
                        <w:iCs/>
                        <w:lang w:val="en-GB"/>
                      </w:rPr>
                    </m:ctrlPr>
                  </m:sSubPr>
                  <m:e>
                    <m:r>
                      <m:rPr>
                        <m:sty m:val="bi"/>
                      </m:rPr>
                      <w:rPr>
                        <w:rFonts w:ascii="Cambria Math" w:hAnsi="Cambria Math"/>
                        <w:lang w:val="en-GB"/>
                      </w:rPr>
                      <m:t>μ</m:t>
                    </m:r>
                  </m:e>
                  <m:sub>
                    <m:r>
                      <m:rPr>
                        <m:sty m:val="bi"/>
                      </m:rPr>
                      <w:rPr>
                        <w:rFonts w:ascii="Cambria Math" w:hAnsi="Cambria Math"/>
                        <w:lang w:val="en-GB"/>
                      </w:rPr>
                      <m:t>ref</m:t>
                    </m:r>
                  </m:sub>
                </m:sSub>
                <m:r>
                  <m:rPr>
                    <m:sty m:val="bi"/>
                  </m:rPr>
                  <w:rPr>
                    <w:rFonts w:ascii="Cambria Math" w:hAnsi="Cambria Math"/>
                    <w:lang w:val="en-GB"/>
                  </w:rPr>
                  <m:t>=1</m:t>
                </m:r>
              </m:e>
            </m:eqArr>
          </m:e>
        </m:d>
      </m:oMath>
    </w:p>
    <w:p w14:paraId="37BB6936" w14:textId="4B80ADF0" w:rsidR="006B3023" w:rsidRDefault="006B3023" w:rsidP="00292246">
      <w:pPr>
        <w:rPr>
          <w:lang w:val="en-GB" w:eastAsia="zh-CN"/>
        </w:rPr>
      </w:pPr>
    </w:p>
    <w:p w14:paraId="16F23050" w14:textId="2EC7A841" w:rsidR="007B1491" w:rsidRDefault="007B1491" w:rsidP="007B1491">
      <w:pPr>
        <w:rPr>
          <w:b/>
          <w:i/>
          <w:iCs/>
          <w:lang w:val="en-GB"/>
        </w:rPr>
      </w:pPr>
      <w:r w:rsidRPr="004C2637">
        <w:rPr>
          <w:b/>
          <w:i/>
          <w:iCs/>
          <w:highlight w:val="yellow"/>
          <w:lang w:val="en-GB"/>
        </w:rPr>
        <w:t xml:space="preserve">Proposal </w:t>
      </w:r>
      <w:r w:rsidRPr="004C2637">
        <w:rPr>
          <w:b/>
          <w:i/>
          <w:iCs/>
          <w:highlight w:val="yellow"/>
          <w:lang w:val="en-GB"/>
        </w:rPr>
        <w:fldChar w:fldCharType="begin"/>
      </w:r>
      <w:r w:rsidRPr="004C2637">
        <w:rPr>
          <w:b/>
          <w:i/>
          <w:iCs/>
          <w:highlight w:val="yellow"/>
          <w:lang w:val="en-GB"/>
        </w:rPr>
        <w:instrText xml:space="preserve"> SEQ [PROP] \* MERGEFORMAT </w:instrText>
      </w:r>
      <w:r w:rsidRPr="004C2637">
        <w:rPr>
          <w:b/>
          <w:i/>
          <w:iCs/>
          <w:highlight w:val="yellow"/>
          <w:lang w:val="en-GB"/>
        </w:rPr>
        <w:fldChar w:fldCharType="separate"/>
      </w:r>
      <w:r w:rsidR="001B3878">
        <w:rPr>
          <w:b/>
          <w:i/>
          <w:iCs/>
          <w:noProof/>
          <w:highlight w:val="yellow"/>
          <w:lang w:val="en-GB"/>
        </w:rPr>
        <w:t>2</w:t>
      </w:r>
      <w:r w:rsidRPr="004C2637">
        <w:rPr>
          <w:b/>
          <w:i/>
          <w:iCs/>
          <w:highlight w:val="yellow"/>
          <w:lang w:val="en-GB"/>
        </w:rPr>
        <w:fldChar w:fldCharType="end"/>
      </w:r>
      <w:r>
        <w:rPr>
          <w:b/>
          <w:i/>
          <w:iCs/>
          <w:lang w:val="en-GB"/>
        </w:rPr>
        <w:t xml:space="preserve">:  </w:t>
      </w:r>
      <w:r w:rsidR="00283A77">
        <w:rPr>
          <w:b/>
          <w:i/>
          <w:iCs/>
          <w:lang w:val="en-GB"/>
        </w:rPr>
        <w:t>In Type-A HD-FDD operation of NR</w:t>
      </w:r>
      <w:r w:rsidR="0050318E">
        <w:rPr>
          <w:b/>
          <w:i/>
          <w:iCs/>
          <w:lang w:val="en-GB"/>
        </w:rPr>
        <w:t xml:space="preserve">, </w:t>
      </w:r>
      <w:r w:rsidR="002C4B02">
        <w:rPr>
          <w:b/>
          <w:i/>
          <w:iCs/>
          <w:lang w:val="en-GB"/>
        </w:rPr>
        <w:t>t</w:t>
      </w:r>
      <w:r w:rsidR="00371006">
        <w:rPr>
          <w:b/>
          <w:i/>
          <w:iCs/>
          <w:lang w:val="en-GB"/>
        </w:rPr>
        <w:t xml:space="preserve">he </w:t>
      </w:r>
      <w:r w:rsidR="00192A8A">
        <w:rPr>
          <w:b/>
          <w:i/>
          <w:iCs/>
          <w:lang w:val="en-GB"/>
        </w:rPr>
        <w:t xml:space="preserve">switching position determination </w:t>
      </w:r>
      <w:r w:rsidR="00386F7D">
        <w:rPr>
          <w:b/>
          <w:i/>
          <w:iCs/>
          <w:lang w:val="en-GB"/>
        </w:rPr>
        <w:t xml:space="preserve">is </w:t>
      </w:r>
      <w:r w:rsidR="00361823">
        <w:rPr>
          <w:b/>
          <w:i/>
          <w:iCs/>
          <w:lang w:val="en-GB"/>
        </w:rPr>
        <w:t xml:space="preserve">not expected to </w:t>
      </w:r>
      <w:r w:rsidR="00CD0D13">
        <w:rPr>
          <w:b/>
          <w:i/>
          <w:iCs/>
          <w:lang w:val="en-GB"/>
        </w:rPr>
        <w:t>override</w:t>
      </w:r>
      <w:r w:rsidR="00F05D24">
        <w:rPr>
          <w:b/>
          <w:i/>
          <w:iCs/>
          <w:lang w:val="en-GB"/>
        </w:rPr>
        <w:t>:</w:t>
      </w:r>
    </w:p>
    <w:p w14:paraId="2625CD48" w14:textId="575F8518" w:rsidR="00F05D24" w:rsidRDefault="004D30BB" w:rsidP="002C7749">
      <w:pPr>
        <w:pStyle w:val="ListParagraph"/>
        <w:numPr>
          <w:ilvl w:val="0"/>
          <w:numId w:val="30"/>
        </w:numPr>
        <w:rPr>
          <w:b/>
          <w:i/>
          <w:iCs/>
          <w:lang w:val="en-GB"/>
        </w:rPr>
      </w:pPr>
      <w:r>
        <w:rPr>
          <w:b/>
          <w:i/>
          <w:iCs/>
          <w:lang w:val="en-GB"/>
        </w:rPr>
        <w:t>t</w:t>
      </w:r>
      <w:r w:rsidR="00F05D24">
        <w:rPr>
          <w:b/>
          <w:i/>
          <w:iCs/>
          <w:lang w:val="en-GB"/>
        </w:rPr>
        <w:t>he minimum</w:t>
      </w:r>
      <w:r w:rsidR="000B5D20">
        <w:rPr>
          <w:b/>
          <w:i/>
          <w:iCs/>
          <w:lang w:val="en-GB"/>
        </w:rPr>
        <w:t xml:space="preserve"> number of</w:t>
      </w:r>
      <w:r w:rsidR="003E7036">
        <w:rPr>
          <w:b/>
          <w:i/>
          <w:iCs/>
          <w:lang w:val="en-GB"/>
        </w:rPr>
        <w:t xml:space="preserve"> guard symbol</w:t>
      </w:r>
      <w:r w:rsidR="000B5D20">
        <w:rPr>
          <w:b/>
          <w:i/>
          <w:iCs/>
          <w:lang w:val="en-GB"/>
        </w:rPr>
        <w:t>(s)</w:t>
      </w:r>
      <w:r w:rsidR="003E7036">
        <w:rPr>
          <w:b/>
          <w:i/>
          <w:iCs/>
          <w:lang w:val="en-GB"/>
        </w:rPr>
        <w:t xml:space="preserve"> between DL and UL</w:t>
      </w:r>
    </w:p>
    <w:p w14:paraId="544B523A" w14:textId="249A0852" w:rsidR="003E7036" w:rsidRPr="00F05D24" w:rsidRDefault="004D30BB" w:rsidP="002C7749">
      <w:pPr>
        <w:pStyle w:val="ListParagraph"/>
        <w:numPr>
          <w:ilvl w:val="0"/>
          <w:numId w:val="30"/>
        </w:numPr>
        <w:rPr>
          <w:b/>
          <w:i/>
          <w:iCs/>
          <w:lang w:val="en-GB"/>
        </w:rPr>
      </w:pPr>
      <w:r>
        <w:rPr>
          <w:b/>
          <w:i/>
          <w:iCs/>
          <w:lang w:val="en-GB"/>
        </w:rPr>
        <w:t>t</w:t>
      </w:r>
      <w:r w:rsidR="003E7036">
        <w:rPr>
          <w:b/>
          <w:i/>
          <w:iCs/>
          <w:lang w:val="en-GB"/>
        </w:rPr>
        <w:t xml:space="preserve">he collision handling </w:t>
      </w:r>
      <w:r>
        <w:rPr>
          <w:b/>
          <w:i/>
          <w:iCs/>
          <w:lang w:val="en-GB"/>
        </w:rPr>
        <w:t>rule</w:t>
      </w:r>
      <w:r w:rsidR="00FE2CA1">
        <w:rPr>
          <w:b/>
          <w:i/>
          <w:iCs/>
          <w:lang w:val="en-GB"/>
        </w:rPr>
        <w:t>s</w:t>
      </w:r>
      <w:r>
        <w:rPr>
          <w:b/>
          <w:i/>
          <w:iCs/>
          <w:lang w:val="en-GB"/>
        </w:rPr>
        <w:t xml:space="preserve"> </w:t>
      </w:r>
      <w:r w:rsidR="00A50F5C">
        <w:rPr>
          <w:b/>
          <w:i/>
          <w:iCs/>
          <w:lang w:val="en-GB"/>
        </w:rPr>
        <w:t xml:space="preserve">specified </w:t>
      </w:r>
      <w:r w:rsidR="00167B87">
        <w:rPr>
          <w:b/>
          <w:i/>
          <w:iCs/>
          <w:lang w:val="en-GB"/>
        </w:rPr>
        <w:t>for</w:t>
      </w:r>
      <w:r>
        <w:rPr>
          <w:b/>
          <w:i/>
          <w:iCs/>
          <w:lang w:val="en-GB"/>
        </w:rPr>
        <w:t xml:space="preserve"> </w:t>
      </w:r>
      <w:r w:rsidR="003200E2">
        <w:rPr>
          <w:b/>
          <w:i/>
          <w:iCs/>
          <w:lang w:val="en-GB"/>
        </w:rPr>
        <w:t>Type-A HD-FDD</w:t>
      </w:r>
      <w:r w:rsidR="006251F5">
        <w:rPr>
          <w:b/>
          <w:i/>
          <w:iCs/>
          <w:lang w:val="en-GB"/>
        </w:rPr>
        <w:t xml:space="preserve"> operation of R17 RedCap UE</w:t>
      </w:r>
    </w:p>
    <w:p w14:paraId="65054E6D" w14:textId="4ABCFD52" w:rsidR="005B0F93" w:rsidRDefault="005B0F93" w:rsidP="00292246">
      <w:pPr>
        <w:rPr>
          <w:lang w:val="en-GB" w:eastAsia="zh-CN"/>
        </w:rPr>
      </w:pPr>
    </w:p>
    <w:p w14:paraId="397BD43B" w14:textId="2E939B6E" w:rsidR="005D590A" w:rsidRDefault="005D590A" w:rsidP="00292246">
      <w:pPr>
        <w:rPr>
          <w:b/>
          <w:i/>
          <w:iCs/>
          <w:lang w:val="en-GB"/>
        </w:rPr>
      </w:pPr>
      <w:r w:rsidRPr="004C2637">
        <w:rPr>
          <w:b/>
          <w:i/>
          <w:iCs/>
          <w:highlight w:val="yellow"/>
          <w:lang w:val="en-GB"/>
        </w:rPr>
        <w:lastRenderedPageBreak/>
        <w:t xml:space="preserve">Proposal </w:t>
      </w:r>
      <w:r w:rsidRPr="004C2637">
        <w:rPr>
          <w:b/>
          <w:i/>
          <w:iCs/>
          <w:highlight w:val="yellow"/>
          <w:lang w:val="en-GB"/>
        </w:rPr>
        <w:fldChar w:fldCharType="begin"/>
      </w:r>
      <w:r w:rsidRPr="004C2637">
        <w:rPr>
          <w:b/>
          <w:i/>
          <w:iCs/>
          <w:highlight w:val="yellow"/>
          <w:lang w:val="en-GB"/>
        </w:rPr>
        <w:instrText xml:space="preserve"> SEQ [PROP] \* MERGEFORMAT </w:instrText>
      </w:r>
      <w:r w:rsidRPr="004C2637">
        <w:rPr>
          <w:b/>
          <w:i/>
          <w:iCs/>
          <w:highlight w:val="yellow"/>
          <w:lang w:val="en-GB"/>
        </w:rPr>
        <w:fldChar w:fldCharType="separate"/>
      </w:r>
      <w:r w:rsidR="001B3878">
        <w:rPr>
          <w:b/>
          <w:i/>
          <w:iCs/>
          <w:noProof/>
          <w:highlight w:val="yellow"/>
          <w:lang w:val="en-GB"/>
        </w:rPr>
        <w:t>3</w:t>
      </w:r>
      <w:r w:rsidRPr="004C2637">
        <w:rPr>
          <w:b/>
          <w:i/>
          <w:iCs/>
          <w:highlight w:val="yellow"/>
          <w:lang w:val="en-GB"/>
        </w:rPr>
        <w:fldChar w:fldCharType="end"/>
      </w:r>
      <w:r>
        <w:rPr>
          <w:b/>
          <w:i/>
          <w:iCs/>
          <w:lang w:val="en-GB"/>
        </w:rPr>
        <w:t>:  W</w:t>
      </w:r>
      <w:r w:rsidRPr="005D590A">
        <w:rPr>
          <w:b/>
          <w:i/>
          <w:iCs/>
          <w:lang w:val="en-GB"/>
        </w:rPr>
        <w:t>hen guard symbol(s) is configured for RX-to-TX switching of a RedCap UE operating in Type-A HD-FDD, DL reception or UL transmission is not expected by the UE</w:t>
      </w:r>
      <w:r w:rsidR="006D3170">
        <w:rPr>
          <w:b/>
          <w:i/>
          <w:iCs/>
          <w:lang w:val="en-GB"/>
        </w:rPr>
        <w:t xml:space="preserve"> within the duration of guard symbol(s).</w:t>
      </w:r>
    </w:p>
    <w:p w14:paraId="4F4F1C5D" w14:textId="62F30EB6" w:rsidR="005D590A" w:rsidRPr="00827397" w:rsidRDefault="005D590A" w:rsidP="00827397">
      <w:pPr>
        <w:rPr>
          <w:b/>
          <w:i/>
          <w:iCs/>
          <w:lang w:val="en-GB"/>
        </w:rPr>
      </w:pPr>
      <w:r w:rsidRPr="004C2637">
        <w:rPr>
          <w:b/>
          <w:i/>
          <w:iCs/>
          <w:highlight w:val="yellow"/>
          <w:lang w:val="en-GB"/>
        </w:rPr>
        <w:t xml:space="preserve">Proposal </w:t>
      </w:r>
      <w:r w:rsidRPr="004C2637">
        <w:rPr>
          <w:b/>
          <w:i/>
          <w:iCs/>
          <w:highlight w:val="yellow"/>
          <w:lang w:val="en-GB"/>
        </w:rPr>
        <w:fldChar w:fldCharType="begin"/>
      </w:r>
      <w:r w:rsidRPr="004C2637">
        <w:rPr>
          <w:b/>
          <w:i/>
          <w:iCs/>
          <w:highlight w:val="yellow"/>
          <w:lang w:val="en-GB"/>
        </w:rPr>
        <w:instrText xml:space="preserve"> SEQ [PROP] \* MERGEFORMAT </w:instrText>
      </w:r>
      <w:r w:rsidRPr="004C2637">
        <w:rPr>
          <w:b/>
          <w:i/>
          <w:iCs/>
          <w:highlight w:val="yellow"/>
          <w:lang w:val="en-GB"/>
        </w:rPr>
        <w:fldChar w:fldCharType="separate"/>
      </w:r>
      <w:r w:rsidR="001B3878">
        <w:rPr>
          <w:b/>
          <w:i/>
          <w:iCs/>
          <w:noProof/>
          <w:highlight w:val="yellow"/>
          <w:lang w:val="en-GB"/>
        </w:rPr>
        <w:t>4</w:t>
      </w:r>
      <w:r w:rsidRPr="004C2637">
        <w:rPr>
          <w:b/>
          <w:i/>
          <w:iCs/>
          <w:highlight w:val="yellow"/>
          <w:lang w:val="en-GB"/>
        </w:rPr>
        <w:fldChar w:fldCharType="end"/>
      </w:r>
      <w:r>
        <w:rPr>
          <w:b/>
          <w:i/>
          <w:iCs/>
          <w:lang w:val="en-GB"/>
        </w:rPr>
        <w:t xml:space="preserve">:  </w:t>
      </w:r>
      <w:r w:rsidR="00827397">
        <w:rPr>
          <w:b/>
          <w:i/>
          <w:iCs/>
          <w:lang w:val="en-GB"/>
        </w:rPr>
        <w:t xml:space="preserve">In Type-A HD-FDD, </w:t>
      </w:r>
      <w:r w:rsidR="00ED4B8E">
        <w:rPr>
          <w:b/>
          <w:i/>
          <w:iCs/>
          <w:lang w:val="en-GB"/>
        </w:rPr>
        <w:t xml:space="preserve">the RedCap UE is not expected to transmit in the uplink earlier than </w:t>
      </w:r>
      <m:oMath>
        <m:sSub>
          <m:sSubPr>
            <m:ctrlPr>
              <w:rPr>
                <w:rFonts w:ascii="Cambria Math" w:hAnsi="Cambria Math"/>
                <w:b/>
                <w:i/>
                <w:iCs/>
                <w:lang w:val="en-GB"/>
              </w:rPr>
            </m:ctrlPr>
          </m:sSubPr>
          <m:e>
            <m:r>
              <m:rPr>
                <m:sty m:val="bi"/>
              </m:rPr>
              <w:rPr>
                <w:rFonts w:ascii="Cambria Math" w:hAnsi="Cambria Math"/>
                <w:lang w:val="en-GB"/>
              </w:rPr>
              <m:t>n</m:t>
            </m:r>
          </m:e>
          <m:sub>
            <m:r>
              <m:rPr>
                <m:sty m:val="bi"/>
              </m:rPr>
              <w:rPr>
                <w:rFonts w:ascii="Cambria Math" w:hAnsi="Cambria Math"/>
                <w:lang w:val="en-GB"/>
              </w:rPr>
              <m:t>g, min</m:t>
            </m:r>
          </m:sub>
        </m:sSub>
      </m:oMath>
      <w:r w:rsidR="00782367">
        <w:rPr>
          <w:b/>
          <w:i/>
          <w:iCs/>
          <w:lang w:val="en-GB"/>
        </w:rPr>
        <w:t xml:space="preserve"> symbols</w:t>
      </w:r>
      <w:r w:rsidR="00FC590B" w:rsidRPr="00FC590B">
        <w:rPr>
          <w:b/>
          <w:i/>
          <w:iCs/>
          <w:lang w:val="en-GB"/>
        </w:rPr>
        <w:t xml:space="preserve"> </w:t>
      </w:r>
      <w:r w:rsidR="00FC590B">
        <w:rPr>
          <w:b/>
          <w:i/>
          <w:iCs/>
          <w:lang w:val="en-GB"/>
        </w:rPr>
        <w:t xml:space="preserve">after the end of the last DL symbol reception </w:t>
      </w:r>
      <w:r w:rsidR="00E65AE2">
        <w:rPr>
          <w:b/>
          <w:i/>
          <w:iCs/>
          <w:lang w:val="en-GB"/>
        </w:rPr>
        <w:t xml:space="preserve">, wherein </w:t>
      </w:r>
      <m:oMath>
        <m:sSub>
          <m:sSubPr>
            <m:ctrlPr>
              <w:rPr>
                <w:rFonts w:ascii="Cambria Math" w:hAnsi="Cambria Math"/>
                <w:b/>
                <w:i/>
                <w:iCs/>
                <w:lang w:val="en-GB"/>
              </w:rPr>
            </m:ctrlPr>
          </m:sSubPr>
          <m:e>
            <m:r>
              <m:rPr>
                <m:sty m:val="bi"/>
              </m:rPr>
              <w:rPr>
                <w:rFonts w:ascii="Cambria Math" w:hAnsi="Cambria Math"/>
                <w:lang w:val="en-GB"/>
              </w:rPr>
              <m:t>n</m:t>
            </m:r>
          </m:e>
          <m:sub>
            <m:r>
              <m:rPr>
                <m:sty m:val="bi"/>
              </m:rPr>
              <w:rPr>
                <w:rFonts w:ascii="Cambria Math" w:hAnsi="Cambria Math"/>
                <w:lang w:val="en-GB"/>
              </w:rPr>
              <m:t>g, min</m:t>
            </m:r>
          </m:sub>
        </m:sSub>
        <m:r>
          <m:rPr>
            <m:sty m:val="bi"/>
          </m:rPr>
          <w:rPr>
            <w:rFonts w:ascii="Cambria Math" w:hAnsi="Cambria Math"/>
            <w:lang w:val="en-GB"/>
          </w:rPr>
          <m:t>=1 or 2</m:t>
        </m:r>
      </m:oMath>
      <w:r w:rsidR="00693EC8">
        <w:rPr>
          <w:b/>
          <w:i/>
          <w:lang w:val="en-GB"/>
        </w:rPr>
        <w:t xml:space="preserve"> is defined</w:t>
      </w:r>
      <w:r w:rsidR="00E24521">
        <w:rPr>
          <w:b/>
          <w:i/>
          <w:lang w:val="en-GB"/>
        </w:rPr>
        <w:t xml:space="preserve"> in Proposal 1.</w:t>
      </w:r>
    </w:p>
    <w:p w14:paraId="37B06292" w14:textId="0D46F8E7" w:rsidR="00D07873" w:rsidRDefault="00D07873" w:rsidP="00D07873">
      <w:pPr>
        <w:pStyle w:val="Heading1"/>
        <w:spacing w:before="360"/>
      </w:pPr>
      <w:r>
        <w:t xml:space="preserve">Collision Handling </w:t>
      </w:r>
      <w:r w:rsidR="003E664D">
        <w:t>Rules</w:t>
      </w:r>
    </w:p>
    <w:p w14:paraId="4ACDC99E" w14:textId="2AB4F0B6" w:rsidR="00284E73" w:rsidRPr="001F678A" w:rsidRDefault="00817A3A" w:rsidP="001F678A">
      <w:pPr>
        <w:pStyle w:val="3GPPNormalText"/>
        <w:tabs>
          <w:tab w:val="clear" w:pos="1440"/>
          <w:tab w:val="left" w:pos="0"/>
        </w:tabs>
        <w:ind w:left="0" w:firstLine="0"/>
        <w:rPr>
          <w:rFonts w:eastAsia="SimSun"/>
          <w:sz w:val="20"/>
          <w:szCs w:val="20"/>
          <w:lang w:val="en-GB" w:eastAsia="en-US"/>
        </w:rPr>
      </w:pPr>
      <w:bookmarkStart w:id="6" w:name="PROP_Section422"/>
      <w:r>
        <w:rPr>
          <w:rFonts w:eastAsia="SimSun"/>
          <w:sz w:val="20"/>
          <w:szCs w:val="20"/>
          <w:lang w:val="en-GB" w:eastAsia="en-US"/>
        </w:rPr>
        <w:t>When</w:t>
      </w:r>
      <w:r w:rsidR="000329CB">
        <w:rPr>
          <w:rFonts w:eastAsia="SimSun"/>
          <w:sz w:val="20"/>
          <w:szCs w:val="20"/>
          <w:lang w:val="en-GB" w:eastAsia="en-US"/>
        </w:rPr>
        <w:t xml:space="preserve"> RedCap and non-RedCap UEs </w:t>
      </w:r>
      <w:r w:rsidR="00FA2BD2">
        <w:rPr>
          <w:rFonts w:eastAsia="SimSun"/>
          <w:sz w:val="20"/>
          <w:szCs w:val="20"/>
          <w:lang w:val="en-GB" w:eastAsia="en-US"/>
        </w:rPr>
        <w:t xml:space="preserve">co-exist on </w:t>
      </w:r>
      <w:r w:rsidR="00F80670">
        <w:rPr>
          <w:rFonts w:eastAsia="SimSun"/>
          <w:sz w:val="20"/>
          <w:szCs w:val="20"/>
          <w:lang w:val="en-GB" w:eastAsia="en-US"/>
        </w:rPr>
        <w:t>NR FDD</w:t>
      </w:r>
      <w:r w:rsidR="0062668D">
        <w:rPr>
          <w:rFonts w:eastAsia="SimSun"/>
          <w:sz w:val="20"/>
          <w:szCs w:val="20"/>
          <w:lang w:val="en-GB" w:eastAsia="en-US"/>
        </w:rPr>
        <w:t xml:space="preserve"> carriers</w:t>
      </w:r>
      <w:r w:rsidR="00F80670">
        <w:rPr>
          <w:rFonts w:eastAsia="SimSun"/>
          <w:sz w:val="20"/>
          <w:szCs w:val="20"/>
          <w:lang w:val="en-GB" w:eastAsia="en-US"/>
        </w:rPr>
        <w:t>,</w:t>
      </w:r>
      <w:r w:rsidR="00652180">
        <w:rPr>
          <w:rFonts w:eastAsia="SimSun"/>
          <w:sz w:val="20"/>
          <w:szCs w:val="20"/>
          <w:lang w:val="en-GB" w:eastAsia="en-US"/>
        </w:rPr>
        <w:t xml:space="preserve"> </w:t>
      </w:r>
      <w:r w:rsidR="00243283">
        <w:rPr>
          <w:rFonts w:eastAsia="SimSun"/>
          <w:sz w:val="20"/>
          <w:szCs w:val="20"/>
          <w:lang w:val="en-GB" w:eastAsia="en-US"/>
        </w:rPr>
        <w:t xml:space="preserve">new </w:t>
      </w:r>
      <w:r w:rsidR="00652180">
        <w:rPr>
          <w:rFonts w:eastAsia="SimSun"/>
          <w:sz w:val="20"/>
          <w:szCs w:val="20"/>
          <w:lang w:val="en-GB" w:eastAsia="en-US"/>
        </w:rPr>
        <w:t xml:space="preserve">collision handling rules need to be specified for </w:t>
      </w:r>
      <w:r w:rsidR="007A3AB2">
        <w:rPr>
          <w:rFonts w:eastAsia="SimSun"/>
          <w:sz w:val="20"/>
          <w:szCs w:val="20"/>
          <w:lang w:val="en-GB" w:eastAsia="en-US"/>
        </w:rPr>
        <w:t>UE</w:t>
      </w:r>
      <w:r w:rsidR="00C96E47">
        <w:rPr>
          <w:rFonts w:eastAsia="SimSun"/>
          <w:sz w:val="20"/>
          <w:szCs w:val="20"/>
          <w:lang w:val="en-GB" w:eastAsia="en-US"/>
        </w:rPr>
        <w:t>s</w:t>
      </w:r>
      <w:r w:rsidR="007A3AB2">
        <w:rPr>
          <w:rFonts w:eastAsia="SimSun"/>
          <w:sz w:val="20"/>
          <w:szCs w:val="20"/>
          <w:lang w:val="en-GB" w:eastAsia="en-US"/>
        </w:rPr>
        <w:t xml:space="preserve"> incapable of</w:t>
      </w:r>
      <w:r w:rsidR="00325E14">
        <w:rPr>
          <w:rFonts w:eastAsia="SimSun"/>
          <w:sz w:val="20"/>
          <w:szCs w:val="20"/>
          <w:lang w:val="en-GB" w:eastAsia="en-US"/>
        </w:rPr>
        <w:t xml:space="preserve"> </w:t>
      </w:r>
      <w:r w:rsidR="00F2163D">
        <w:rPr>
          <w:rFonts w:eastAsia="SimSun"/>
          <w:sz w:val="20"/>
          <w:szCs w:val="20"/>
          <w:lang w:val="en-GB" w:eastAsia="en-US"/>
        </w:rPr>
        <w:t xml:space="preserve">full </w:t>
      </w:r>
      <w:r w:rsidR="00325E14">
        <w:rPr>
          <w:rFonts w:eastAsia="SimSun"/>
          <w:sz w:val="20"/>
          <w:szCs w:val="20"/>
          <w:lang w:val="en-GB" w:eastAsia="en-US"/>
        </w:rPr>
        <w:t>duplex operation</w:t>
      </w:r>
      <w:r w:rsidR="00F2163D">
        <w:rPr>
          <w:rFonts w:eastAsia="SimSun"/>
          <w:sz w:val="20"/>
          <w:szCs w:val="20"/>
          <w:lang w:val="en-GB" w:eastAsia="en-US"/>
        </w:rPr>
        <w:t xml:space="preserve"> (FD</w:t>
      </w:r>
      <w:r w:rsidR="007006BB">
        <w:rPr>
          <w:rFonts w:eastAsia="SimSun"/>
          <w:sz w:val="20"/>
          <w:szCs w:val="20"/>
          <w:lang w:val="en-GB" w:eastAsia="en-US"/>
        </w:rPr>
        <w:t>-incapable)</w:t>
      </w:r>
      <w:r w:rsidR="009F718C">
        <w:rPr>
          <w:rFonts w:eastAsia="SimSun"/>
          <w:sz w:val="20"/>
          <w:szCs w:val="20"/>
          <w:lang w:val="en-GB" w:eastAsia="en-US"/>
        </w:rPr>
        <w:t>.</w:t>
      </w:r>
      <w:r w:rsidR="00C37289">
        <w:rPr>
          <w:rFonts w:eastAsia="SimSun"/>
          <w:sz w:val="20"/>
          <w:szCs w:val="20"/>
          <w:lang w:val="en-GB" w:eastAsia="en-US"/>
        </w:rPr>
        <w:t xml:space="preserve"> T</w:t>
      </w:r>
      <w:r w:rsidR="005702CD">
        <w:rPr>
          <w:rFonts w:eastAsia="SimSun"/>
          <w:sz w:val="20"/>
          <w:szCs w:val="20"/>
          <w:lang w:val="en-GB" w:eastAsia="en-US"/>
        </w:rPr>
        <w:t xml:space="preserve">o handle collisions </w:t>
      </w:r>
      <w:r w:rsidR="00B44FA7">
        <w:rPr>
          <w:rFonts w:eastAsia="SimSun"/>
          <w:sz w:val="20"/>
          <w:szCs w:val="20"/>
          <w:lang w:val="en-GB" w:eastAsia="en-US"/>
        </w:rPr>
        <w:t xml:space="preserve">between </w:t>
      </w:r>
      <w:r w:rsidR="005702CD">
        <w:rPr>
          <w:rFonts w:eastAsia="SimSun"/>
          <w:sz w:val="20"/>
          <w:szCs w:val="20"/>
          <w:lang w:val="en-GB" w:eastAsia="en-US"/>
        </w:rPr>
        <w:t>DL</w:t>
      </w:r>
      <w:r w:rsidR="00C633C9">
        <w:rPr>
          <w:rFonts w:eastAsia="SimSun"/>
          <w:sz w:val="20"/>
          <w:szCs w:val="20"/>
          <w:lang w:val="en-GB" w:eastAsia="en-US"/>
        </w:rPr>
        <w:t xml:space="preserve">, </w:t>
      </w:r>
      <w:r w:rsidR="005702CD">
        <w:rPr>
          <w:rFonts w:eastAsia="SimSun"/>
          <w:sz w:val="20"/>
          <w:szCs w:val="20"/>
          <w:lang w:val="en-GB" w:eastAsia="en-US"/>
        </w:rPr>
        <w:t>UL</w:t>
      </w:r>
      <w:r w:rsidR="00C633C9">
        <w:rPr>
          <w:rFonts w:eastAsia="SimSun"/>
          <w:sz w:val="20"/>
          <w:szCs w:val="20"/>
          <w:lang w:val="en-GB" w:eastAsia="en-US"/>
        </w:rPr>
        <w:t xml:space="preserve"> and guard symbol</w:t>
      </w:r>
      <w:r w:rsidR="00C37289">
        <w:rPr>
          <w:rFonts w:eastAsia="SimSun"/>
          <w:sz w:val="20"/>
          <w:szCs w:val="20"/>
          <w:lang w:val="en-GB" w:eastAsia="en-US"/>
        </w:rPr>
        <w:t>, companies have agreed to use the NR R15/16 TDD rules as a starting point</w:t>
      </w:r>
      <w:r w:rsidR="00B44FA7">
        <w:rPr>
          <w:rFonts w:eastAsia="SimSun"/>
          <w:sz w:val="20"/>
          <w:szCs w:val="20"/>
          <w:lang w:val="en-GB" w:eastAsia="en-US"/>
        </w:rPr>
        <w:t>.</w:t>
      </w:r>
    </w:p>
    <w:p w14:paraId="399487EB" w14:textId="06B26E26" w:rsidR="000870C4" w:rsidRDefault="00630B50" w:rsidP="00630B50">
      <w:pPr>
        <w:pStyle w:val="3GPPNormalText"/>
        <w:tabs>
          <w:tab w:val="clear" w:pos="1440"/>
          <w:tab w:val="left" w:pos="0"/>
        </w:tabs>
        <w:ind w:left="0" w:firstLine="0"/>
        <w:rPr>
          <w:bCs/>
          <w:sz w:val="20"/>
          <w:szCs w:val="22"/>
        </w:rPr>
      </w:pPr>
      <w:r>
        <w:rPr>
          <w:bCs/>
          <w:sz w:val="20"/>
          <w:szCs w:val="22"/>
        </w:rPr>
        <w:t>For a non-RedCap UE operating in TDD</w:t>
      </w:r>
      <w:r w:rsidR="000870C4">
        <w:rPr>
          <w:bCs/>
          <w:sz w:val="20"/>
          <w:szCs w:val="22"/>
        </w:rPr>
        <w:t>, the following rules have been specified for directional collision handling</w:t>
      </w:r>
      <w:r w:rsidR="009E4CB4">
        <w:rPr>
          <w:bCs/>
          <w:sz w:val="20"/>
          <w:szCs w:val="22"/>
        </w:rPr>
        <w:t xml:space="preserve"> when SS</w:t>
      </w:r>
      <w:r w:rsidR="0063782A">
        <w:rPr>
          <w:bCs/>
          <w:sz w:val="20"/>
          <w:szCs w:val="22"/>
        </w:rPr>
        <w:t>B</w:t>
      </w:r>
      <w:r w:rsidR="009E4CB4">
        <w:rPr>
          <w:bCs/>
          <w:sz w:val="20"/>
          <w:szCs w:val="22"/>
        </w:rPr>
        <w:t xml:space="preserve"> overlap</w:t>
      </w:r>
      <w:r w:rsidR="0063782A">
        <w:rPr>
          <w:bCs/>
          <w:sz w:val="20"/>
          <w:szCs w:val="22"/>
        </w:rPr>
        <w:t>s</w:t>
      </w:r>
      <w:r w:rsidR="009E4CB4">
        <w:rPr>
          <w:bCs/>
          <w:sz w:val="20"/>
          <w:szCs w:val="22"/>
        </w:rPr>
        <w:t xml:space="preserve"> with</w:t>
      </w:r>
      <w:r w:rsidR="00945F42">
        <w:rPr>
          <w:bCs/>
          <w:sz w:val="20"/>
          <w:szCs w:val="22"/>
        </w:rPr>
        <w:t xml:space="preserve"> </w:t>
      </w:r>
      <w:r w:rsidR="00073DB3">
        <w:rPr>
          <w:bCs/>
          <w:sz w:val="20"/>
          <w:szCs w:val="22"/>
        </w:rPr>
        <w:t>UL transmissions</w:t>
      </w:r>
      <w:r w:rsidR="005950D9">
        <w:rPr>
          <w:bCs/>
          <w:sz w:val="20"/>
          <w:szCs w:val="22"/>
        </w:rPr>
        <w:t xml:space="preserve"> or flexible symbols:</w:t>
      </w:r>
    </w:p>
    <w:p w14:paraId="5BA4E181" w14:textId="77777777" w:rsidR="009216DE" w:rsidRPr="00356320" w:rsidRDefault="009216DE" w:rsidP="009216DE">
      <w:pPr>
        <w:pStyle w:val="ListParagraph"/>
        <w:numPr>
          <w:ilvl w:val="0"/>
          <w:numId w:val="43"/>
        </w:numPr>
      </w:pPr>
      <w:r w:rsidRPr="0080392F">
        <w:t xml:space="preserve">For </w:t>
      </w:r>
      <w:r w:rsidRPr="009216DE">
        <w:rPr>
          <w:lang w:val="fi-FI"/>
        </w:rPr>
        <w:t xml:space="preserve">operation on a single carrier in unpaired spectrum, for </w:t>
      </w:r>
      <w:r w:rsidRPr="0080392F">
        <w:t xml:space="preserve">a set of symbols of a slot indicated </w:t>
      </w:r>
      <w:r>
        <w:t xml:space="preserve">to a UE </w:t>
      </w:r>
      <w:r w:rsidRPr="0080392F">
        <w:t xml:space="preserve">by </w:t>
      </w:r>
      <w:r w:rsidRPr="009216DE">
        <w:rPr>
          <w:i/>
        </w:rPr>
        <w:t>ssb-PositionsInBurst</w:t>
      </w:r>
      <w:r w:rsidRPr="00B916EC">
        <w:t xml:space="preserve"> </w:t>
      </w:r>
      <w:r>
        <w:t xml:space="preserve">in </w:t>
      </w:r>
      <w:r w:rsidRPr="009216DE">
        <w:rPr>
          <w:i/>
        </w:rPr>
        <w:t>SIB1</w:t>
      </w:r>
      <w:r w:rsidRPr="0080392F">
        <w:t xml:space="preserve"> or </w:t>
      </w:r>
      <w:r w:rsidRPr="009216DE">
        <w:rPr>
          <w:i/>
        </w:rPr>
        <w:t>ssb-PositionsInBurst</w:t>
      </w:r>
      <w:r w:rsidRPr="00B916EC">
        <w:t xml:space="preserve"> </w:t>
      </w:r>
      <w:r>
        <w:t xml:space="preserve">in </w:t>
      </w:r>
      <w:r w:rsidRPr="009216DE">
        <w:rPr>
          <w:i/>
        </w:rPr>
        <w:t>ServingCellConfigCommon</w:t>
      </w:r>
      <w:r w:rsidRPr="0080392F">
        <w:t>, for reception of SS/PBCH blocks, the UE does not transmit PUSCH, PUCCH, PRACH</w:t>
      </w:r>
      <w:r>
        <w:t xml:space="preserve"> in the slot if a transmission would overlap with any symbol from the set of symbols</w:t>
      </w:r>
      <w:r w:rsidRPr="0080392F">
        <w:t xml:space="preserve"> </w:t>
      </w:r>
      <w:r>
        <w:t>and the UE does not transmit</w:t>
      </w:r>
      <w:r w:rsidRPr="0080392F">
        <w:t xml:space="preserve"> SRS in the set of symbols of the slot.</w:t>
      </w:r>
      <w:r>
        <w:t xml:space="preserve"> The UE does not expect the set of symbols of the slot to be indicated as uplink by</w:t>
      </w:r>
      <w:r w:rsidRPr="00B20FF5">
        <w:t xml:space="preserve"> </w:t>
      </w:r>
      <w:r w:rsidRPr="009216DE">
        <w:rPr>
          <w:i/>
        </w:rPr>
        <w:t>tdd-UL-DL-ConfigurationCommon</w:t>
      </w:r>
      <w:r>
        <w:t xml:space="preserve">, or </w:t>
      </w:r>
      <w:r w:rsidRPr="009216DE">
        <w:rPr>
          <w:i/>
        </w:rPr>
        <w:t>tdd-UL-DL-ConfigurationDedicated</w:t>
      </w:r>
      <w:r w:rsidRPr="0080392F">
        <w:t xml:space="preserve">, </w:t>
      </w:r>
      <w:r>
        <w:t>when provided to the</w:t>
      </w:r>
      <w:r w:rsidRPr="0080392F">
        <w:t xml:space="preserve"> UE</w:t>
      </w:r>
      <w:r>
        <w:t>.</w:t>
      </w:r>
    </w:p>
    <w:p w14:paraId="2423E2E2" w14:textId="77777777" w:rsidR="006C1EC6" w:rsidRPr="008E1EC3" w:rsidRDefault="006C1EC6" w:rsidP="006C1EC6">
      <w:pPr>
        <w:pStyle w:val="ListParagraph"/>
        <w:numPr>
          <w:ilvl w:val="0"/>
          <w:numId w:val="43"/>
        </w:numPr>
      </w:pPr>
      <w:r w:rsidRPr="008E1EC3">
        <w:t xml:space="preserve">If a UE </w:t>
      </w:r>
    </w:p>
    <w:p w14:paraId="0FC3B7DE" w14:textId="77777777" w:rsidR="006C1EC6" w:rsidRPr="008E1EC3" w:rsidRDefault="006C1EC6" w:rsidP="006C1EC6">
      <w:pPr>
        <w:pStyle w:val="B1"/>
        <w:ind w:left="1004"/>
      </w:pPr>
      <w:r w:rsidRPr="008E1EC3">
        <w:t>-</w:t>
      </w:r>
      <w:r w:rsidRPr="008E1EC3">
        <w:tab/>
        <w:t xml:space="preserve">is configured with multiple serving cells and is provided </w:t>
      </w:r>
      <w:r>
        <w:t xml:space="preserve">with </w:t>
      </w:r>
      <w:r w:rsidRPr="002C4C6E">
        <w:rPr>
          <w:i/>
        </w:rPr>
        <w:t>directionalCollisionHandling-r16</w:t>
      </w:r>
      <w:r>
        <w:rPr>
          <w:i/>
        </w:rPr>
        <w:t xml:space="preserve"> </w:t>
      </w:r>
      <w:r w:rsidRPr="008E1EC3">
        <w:t>=</w:t>
      </w:r>
      <w:r>
        <w:t xml:space="preserve"> 'enable</w:t>
      </w:r>
      <w:r>
        <w:rPr>
          <w:lang w:val="en-US"/>
        </w:rPr>
        <w:t>d</w:t>
      </w:r>
      <w:r>
        <w:t>'</w:t>
      </w:r>
      <w:r>
        <w:rPr>
          <w:lang w:val="en-US"/>
        </w:rPr>
        <w:t xml:space="preserve"> </w:t>
      </w:r>
      <w:r>
        <w:t>for a set of serving cell(s) among the multiple serving cells</w:t>
      </w:r>
      <w:r w:rsidRPr="008E1EC3">
        <w:t xml:space="preserve">, </w:t>
      </w:r>
      <w:r>
        <w:rPr>
          <w:rFonts w:eastAsia="DengXian"/>
          <w:lang w:val="en-US"/>
        </w:rPr>
        <w:t>and</w:t>
      </w:r>
    </w:p>
    <w:p w14:paraId="6271893A" w14:textId="77777777" w:rsidR="006C1EC6" w:rsidRPr="008E1EC3" w:rsidRDefault="006C1EC6" w:rsidP="006C1EC6">
      <w:pPr>
        <w:pStyle w:val="B1"/>
        <w:ind w:left="1004"/>
      </w:pPr>
      <w:r w:rsidRPr="008E1EC3">
        <w:t>-</w:t>
      </w:r>
      <w:r w:rsidRPr="008E1EC3">
        <w:tab/>
        <w:t>indicate</w:t>
      </w:r>
      <w:r>
        <w:t xml:space="preserve">s support of </w:t>
      </w:r>
      <w:r w:rsidRPr="00DF14F2">
        <w:rPr>
          <w:rFonts w:eastAsia="MS Mincho"/>
          <w:i/>
          <w:iCs/>
          <w:color w:val="000000"/>
        </w:rPr>
        <w:t xml:space="preserve">half-DuplexTDD-CA-SameSCS-r16 </w:t>
      </w:r>
      <w:r w:rsidRPr="00DF14F2">
        <w:rPr>
          <w:rFonts w:eastAsia="MS Mincho"/>
          <w:color w:val="000000"/>
        </w:rPr>
        <w:t>capability</w:t>
      </w:r>
      <w:r w:rsidRPr="008E1EC3">
        <w:t xml:space="preserve">, and </w:t>
      </w:r>
    </w:p>
    <w:p w14:paraId="38AA5E25" w14:textId="77777777" w:rsidR="006C1EC6" w:rsidRPr="008E1EC3" w:rsidRDefault="006C1EC6" w:rsidP="006C1EC6">
      <w:pPr>
        <w:pStyle w:val="B1"/>
        <w:ind w:left="1004"/>
      </w:pPr>
      <w:r w:rsidRPr="008E1EC3">
        <w:t>-</w:t>
      </w:r>
      <w:r w:rsidRPr="008E1EC3">
        <w:tab/>
        <w:t>is not configured to m</w:t>
      </w:r>
      <w:r>
        <w:t>onitor PDCCH for detection of DCI format 2_0</w:t>
      </w:r>
      <w:r w:rsidRPr="008E1EC3">
        <w:t xml:space="preserve"> </w:t>
      </w:r>
      <w:r w:rsidRPr="006F32A8">
        <w:rPr>
          <w:rFonts w:eastAsia="DengXian"/>
          <w:lang w:eastAsia="zh-CN"/>
        </w:rPr>
        <w:t>on any of the multiple serving cells,</w:t>
      </w:r>
    </w:p>
    <w:p w14:paraId="7AEA96BE" w14:textId="77777777" w:rsidR="006C1EC6" w:rsidRDefault="006C1EC6" w:rsidP="006C1EC6">
      <w:pPr>
        <w:ind w:left="644"/>
      </w:pPr>
      <w:r w:rsidRPr="008E1EC3">
        <w:t xml:space="preserve">for a set of symbols of a slot that are indicated to the UE for reception of SS/PBCH blocks in </w:t>
      </w:r>
      <w:r>
        <w:t>a first cell</w:t>
      </w:r>
      <w:r w:rsidRPr="008E1EC3">
        <w:t xml:space="preserve"> of </w:t>
      </w:r>
      <w:r>
        <w:t xml:space="preserve">the </w:t>
      </w:r>
      <w:r w:rsidRPr="008E1EC3">
        <w:t xml:space="preserve">multiple serving cells by </w:t>
      </w:r>
      <w:r w:rsidRPr="008E1EC3">
        <w:rPr>
          <w:i/>
          <w:iCs/>
        </w:rPr>
        <w:t>ssb-PositionsInBurst</w:t>
      </w:r>
      <w:r w:rsidRPr="008E1EC3">
        <w:t xml:space="preserve"> in </w:t>
      </w:r>
      <w:r w:rsidRPr="008E1EC3">
        <w:rPr>
          <w:i/>
          <w:iCs/>
        </w:rPr>
        <w:t>SystemInformationBlockType1</w:t>
      </w:r>
      <w:r w:rsidRPr="008E1EC3">
        <w:t xml:space="preserve"> or by </w:t>
      </w:r>
      <w:r w:rsidRPr="008E1EC3">
        <w:rPr>
          <w:i/>
          <w:iCs/>
        </w:rPr>
        <w:t>ssb-PositionsInBurst</w:t>
      </w:r>
      <w:r w:rsidRPr="008E1EC3">
        <w:t xml:space="preserve"> in </w:t>
      </w:r>
      <w:r w:rsidRPr="008E1EC3">
        <w:rPr>
          <w:i/>
          <w:iCs/>
        </w:rPr>
        <w:t>ServingCellConfigCommon</w:t>
      </w:r>
      <w:r w:rsidRPr="008E1EC3">
        <w:t xml:space="preserve">, when provided to the UE, the UE does not transmit PUSCH, PUCCH, or PRACH in the slot if a transmission would overlap with any symbol from the set of symbols, and the UE does not transmit SRS in the set of symbols of the slot in </w:t>
      </w:r>
    </w:p>
    <w:p w14:paraId="14A5E70B" w14:textId="77777777" w:rsidR="006C1EC6" w:rsidRPr="00E23F6D" w:rsidRDefault="006C1EC6" w:rsidP="006C1EC6">
      <w:pPr>
        <w:pStyle w:val="B1"/>
        <w:ind w:left="928"/>
      </w:pPr>
      <w:r>
        <w:rPr>
          <w:lang w:val="en-US"/>
        </w:rPr>
        <w:t>-</w:t>
      </w:r>
      <w:r>
        <w:rPr>
          <w:lang w:val="en-US"/>
        </w:rPr>
        <w:tab/>
      </w:r>
      <w:r w:rsidRPr="008E1EC3">
        <w:rPr>
          <w:lang w:val="en-US"/>
        </w:rPr>
        <w:t xml:space="preserve">any of </w:t>
      </w:r>
      <w:r>
        <w:rPr>
          <w:lang w:val="en-US"/>
        </w:rPr>
        <w:t xml:space="preserve">the </w:t>
      </w:r>
      <w:r w:rsidRPr="008E1EC3">
        <w:rPr>
          <w:lang w:val="en-US"/>
        </w:rPr>
        <w:t>multiple serving cells</w:t>
      </w:r>
      <w:r w:rsidRPr="006927FD">
        <w:t xml:space="preserve"> </w:t>
      </w:r>
      <w:r w:rsidRPr="00930244">
        <w:rPr>
          <w:lang w:val="en-US"/>
        </w:rPr>
        <w:t>i</w:t>
      </w:r>
      <w:r w:rsidRPr="00E23F6D">
        <w:rPr>
          <w:lang w:val="en-US"/>
        </w:rPr>
        <w:t>f</w:t>
      </w:r>
      <w:r w:rsidRPr="00E23F6D">
        <w:t xml:space="preserve"> the UE is </w:t>
      </w:r>
      <w:r w:rsidRPr="00E23F6D">
        <w:rPr>
          <w:lang w:val="en-US"/>
        </w:rPr>
        <w:t xml:space="preserve">not </w:t>
      </w:r>
      <w:r w:rsidRPr="00E23F6D">
        <w:t>capable of simultaneous transmission and reception</w:t>
      </w:r>
      <w:r w:rsidRPr="00E23F6D">
        <w:rPr>
          <w:lang w:val="en-US"/>
        </w:rPr>
        <w:t xml:space="preserve"> as indicated</w:t>
      </w:r>
      <w:r w:rsidRPr="00E23F6D">
        <w:t xml:space="preserve"> by </w:t>
      </w:r>
      <w:r w:rsidRPr="00E23F6D">
        <w:rPr>
          <w:i/>
        </w:rPr>
        <w:t xml:space="preserve">simultaneousRxTxInterBandCA </w:t>
      </w:r>
      <w:r w:rsidRPr="00E23F6D">
        <w:t>among the multiple serving cells</w:t>
      </w:r>
      <w:r w:rsidRPr="00E23F6D">
        <w:rPr>
          <w:lang w:val="en-US"/>
        </w:rPr>
        <w:t>, and</w:t>
      </w:r>
    </w:p>
    <w:p w14:paraId="3B9D59C1" w14:textId="77777777" w:rsidR="006C1EC6" w:rsidRPr="008E1EC3" w:rsidRDefault="006C1EC6" w:rsidP="006C1EC6">
      <w:pPr>
        <w:pStyle w:val="B1"/>
        <w:ind w:left="928"/>
        <w:rPr>
          <w:lang w:val="en-US"/>
        </w:rPr>
      </w:pPr>
      <w:r>
        <w:t>-</w:t>
      </w:r>
      <w:r>
        <w:tab/>
      </w:r>
      <w:r w:rsidRPr="00E23F6D">
        <w:t xml:space="preserve">any one of the cells corresponding to the same band as the first cell, irrespective of any capability indicated by </w:t>
      </w:r>
      <w:r w:rsidRPr="00E23F6D">
        <w:rPr>
          <w:i/>
          <w:iCs/>
        </w:rPr>
        <w:t>simultaneousRxTxInterBandCA</w:t>
      </w:r>
      <w:r w:rsidRPr="008E1EC3">
        <w:rPr>
          <w:lang w:val="en-US"/>
        </w:rPr>
        <w:t>.</w:t>
      </w:r>
    </w:p>
    <w:p w14:paraId="437C5C13" w14:textId="04E25D81" w:rsidR="00EF2CCF" w:rsidRDefault="00C60C28" w:rsidP="002F4563">
      <w:pPr>
        <w:pStyle w:val="3GPPNormalText"/>
        <w:numPr>
          <w:ilvl w:val="0"/>
          <w:numId w:val="43"/>
        </w:numPr>
        <w:rPr>
          <w:bCs/>
          <w:sz w:val="20"/>
          <w:szCs w:val="22"/>
        </w:rPr>
      </w:pPr>
      <w:r w:rsidRPr="00C60C28">
        <w:rPr>
          <w:bCs/>
          <w:sz w:val="20"/>
          <w:szCs w:val="22"/>
        </w:rPr>
        <w:t xml:space="preserve">For a set of symbols of a slot corresponding to SS/PBCH blocks with candidate SS/PBCH block indices corresponding to the SS/PBCH block indexes indicated to a UE by </w:t>
      </w:r>
      <w:r w:rsidRPr="00EB6598">
        <w:rPr>
          <w:bCs/>
          <w:i/>
          <w:iCs/>
          <w:sz w:val="20"/>
          <w:szCs w:val="22"/>
        </w:rPr>
        <w:t>ssb-PositionsInBurst</w:t>
      </w:r>
      <w:r w:rsidRPr="00C60C28">
        <w:rPr>
          <w:bCs/>
          <w:sz w:val="20"/>
          <w:szCs w:val="22"/>
        </w:rPr>
        <w:t xml:space="preserve"> in SIB1, or by</w:t>
      </w:r>
      <w:r w:rsidRPr="00EB6598">
        <w:rPr>
          <w:bCs/>
          <w:i/>
          <w:iCs/>
          <w:sz w:val="20"/>
          <w:szCs w:val="22"/>
        </w:rPr>
        <w:t xml:space="preserve"> ssb-PositionsInBurst</w:t>
      </w:r>
      <w:r w:rsidRPr="00C60C28">
        <w:rPr>
          <w:bCs/>
          <w:sz w:val="20"/>
          <w:szCs w:val="22"/>
        </w:rPr>
        <w:t xml:space="preserve"> in </w:t>
      </w:r>
      <w:r w:rsidRPr="00EB6598">
        <w:rPr>
          <w:bCs/>
          <w:i/>
          <w:iCs/>
          <w:sz w:val="20"/>
          <w:szCs w:val="22"/>
        </w:rPr>
        <w:t>ServingCellConfigCommon</w:t>
      </w:r>
      <w:r w:rsidRPr="00C60C28">
        <w:rPr>
          <w:bCs/>
          <w:sz w:val="20"/>
          <w:szCs w:val="22"/>
        </w:rPr>
        <w:t>, as described in clause 4.1, the UE does not expect to detect a DCI format 2_0 with an SFI-index field value indicating the set of symbols of the slot as uplink.</w:t>
      </w:r>
    </w:p>
    <w:p w14:paraId="470F2495" w14:textId="00A08773" w:rsidR="00630B50" w:rsidRDefault="0096643E" w:rsidP="00630B50">
      <w:pPr>
        <w:pStyle w:val="3GPPNormalText"/>
        <w:ind w:left="0" w:firstLine="0"/>
        <w:rPr>
          <w:bCs/>
          <w:sz w:val="20"/>
          <w:szCs w:val="22"/>
        </w:rPr>
      </w:pPr>
      <w:r>
        <w:rPr>
          <w:bCs/>
          <w:sz w:val="20"/>
          <w:szCs w:val="22"/>
        </w:rPr>
        <w:t>In line with the rules specified for non-RedCap UE, we have the following proposals for Type-A HD-FDD</w:t>
      </w:r>
      <w:r w:rsidR="009F68E0">
        <w:rPr>
          <w:bCs/>
          <w:sz w:val="20"/>
          <w:szCs w:val="22"/>
        </w:rPr>
        <w:t>:</w:t>
      </w:r>
    </w:p>
    <w:p w14:paraId="0BEC1B41" w14:textId="77777777" w:rsidR="00630B50" w:rsidRPr="0024366A" w:rsidRDefault="00630B50" w:rsidP="0096643E">
      <w:pPr>
        <w:pStyle w:val="3GPPNormalText"/>
        <w:ind w:left="0" w:firstLine="0"/>
        <w:rPr>
          <w:bCs/>
        </w:rPr>
      </w:pPr>
    </w:p>
    <w:bookmarkEnd w:id="6"/>
    <w:p w14:paraId="7F269693" w14:textId="1C93B53D" w:rsidR="00AD1BFD" w:rsidRDefault="00AD1BFD" w:rsidP="00AD1BFD">
      <w:pPr>
        <w:rPr>
          <w:b/>
          <w:i/>
          <w:iCs/>
          <w:lang w:val="en-GB"/>
        </w:rPr>
      </w:pPr>
      <w:r w:rsidRPr="004C2637">
        <w:rPr>
          <w:b/>
          <w:i/>
          <w:iCs/>
          <w:highlight w:val="yellow"/>
          <w:lang w:val="en-GB"/>
        </w:rPr>
        <w:t xml:space="preserve">Proposal </w:t>
      </w:r>
      <w:r w:rsidRPr="004C2637">
        <w:rPr>
          <w:b/>
          <w:i/>
          <w:iCs/>
          <w:highlight w:val="yellow"/>
          <w:lang w:val="en-GB"/>
        </w:rPr>
        <w:fldChar w:fldCharType="begin"/>
      </w:r>
      <w:r w:rsidRPr="004C2637">
        <w:rPr>
          <w:b/>
          <w:i/>
          <w:iCs/>
          <w:highlight w:val="yellow"/>
          <w:lang w:val="en-GB"/>
        </w:rPr>
        <w:instrText xml:space="preserve"> SEQ [PROP] \* MERGEFORMAT </w:instrText>
      </w:r>
      <w:r w:rsidRPr="004C2637">
        <w:rPr>
          <w:b/>
          <w:i/>
          <w:iCs/>
          <w:highlight w:val="yellow"/>
          <w:lang w:val="en-GB"/>
        </w:rPr>
        <w:fldChar w:fldCharType="separate"/>
      </w:r>
      <w:r w:rsidR="001B3878">
        <w:rPr>
          <w:b/>
          <w:i/>
          <w:iCs/>
          <w:noProof/>
          <w:highlight w:val="yellow"/>
          <w:lang w:val="en-GB"/>
        </w:rPr>
        <w:t>5</w:t>
      </w:r>
      <w:r w:rsidRPr="004C2637">
        <w:rPr>
          <w:b/>
          <w:i/>
          <w:iCs/>
          <w:highlight w:val="yellow"/>
          <w:lang w:val="en-GB"/>
        </w:rPr>
        <w:fldChar w:fldCharType="end"/>
      </w:r>
      <w:r>
        <w:rPr>
          <w:b/>
          <w:i/>
          <w:iCs/>
          <w:lang w:val="en-GB"/>
        </w:rPr>
        <w:t xml:space="preserve">:  </w:t>
      </w:r>
      <w:r w:rsidR="00AE7DFB">
        <w:rPr>
          <w:b/>
          <w:i/>
          <w:iCs/>
          <w:lang w:val="en-GB"/>
        </w:rPr>
        <w:t xml:space="preserve">In Type-A HD-FDD operation, </w:t>
      </w:r>
      <w:r w:rsidR="0096643E">
        <w:rPr>
          <w:b/>
          <w:i/>
          <w:iCs/>
          <w:lang w:val="en-GB"/>
        </w:rPr>
        <w:t xml:space="preserve">when the </w:t>
      </w:r>
      <w:r w:rsidRPr="00450DBF">
        <w:rPr>
          <w:b/>
          <w:i/>
          <w:iCs/>
          <w:lang w:val="en-GB"/>
        </w:rPr>
        <w:t xml:space="preserve">SSB </w:t>
      </w:r>
      <w:r w:rsidR="00E70274">
        <w:rPr>
          <w:b/>
          <w:i/>
          <w:iCs/>
          <w:lang w:val="en-GB"/>
        </w:rPr>
        <w:t xml:space="preserve">overlaps with </w:t>
      </w:r>
      <w:r w:rsidRPr="00450DBF">
        <w:rPr>
          <w:b/>
          <w:i/>
          <w:iCs/>
          <w:lang w:val="en-GB"/>
        </w:rPr>
        <w:t>dynamic</w:t>
      </w:r>
      <w:r w:rsidR="00DE1116">
        <w:rPr>
          <w:b/>
          <w:i/>
          <w:iCs/>
          <w:lang w:val="en-GB"/>
        </w:rPr>
        <w:t>ally scheduled</w:t>
      </w:r>
      <w:r w:rsidRPr="00450DBF">
        <w:rPr>
          <w:b/>
          <w:i/>
          <w:iCs/>
          <w:lang w:val="en-GB"/>
        </w:rPr>
        <w:t xml:space="preserve"> UL transmissions</w:t>
      </w:r>
      <w:r w:rsidR="001A6470">
        <w:rPr>
          <w:b/>
          <w:i/>
          <w:iCs/>
          <w:lang w:val="en-GB"/>
        </w:rPr>
        <w:t xml:space="preserve">, </w:t>
      </w:r>
      <w:r w:rsidR="001A6470" w:rsidRPr="00BC152E">
        <w:rPr>
          <w:b/>
          <w:i/>
          <w:iCs/>
          <w:lang w:val="en-GB"/>
        </w:rPr>
        <w:t>SSB</w:t>
      </w:r>
      <w:r w:rsidR="00E70274">
        <w:rPr>
          <w:b/>
          <w:i/>
          <w:iCs/>
          <w:lang w:val="en-GB"/>
        </w:rPr>
        <w:t xml:space="preserve"> reception is prioritized over dynamically scheduled UL transmissions </w:t>
      </w:r>
      <w:r w:rsidR="001A6470">
        <w:rPr>
          <w:b/>
          <w:i/>
          <w:iCs/>
          <w:lang w:val="en-GB"/>
        </w:rPr>
        <w:t>.</w:t>
      </w:r>
    </w:p>
    <w:p w14:paraId="4816ED45" w14:textId="63590FD4" w:rsidR="001E49FC" w:rsidRPr="001E49FC" w:rsidRDefault="001E49FC" w:rsidP="001E49FC">
      <w:pPr>
        <w:jc w:val="both"/>
        <w:rPr>
          <w:b/>
          <w:i/>
          <w:iCs/>
          <w:lang w:val="en-GB"/>
        </w:rPr>
      </w:pPr>
      <w:r>
        <w:rPr>
          <w:bCs/>
          <w:iCs/>
          <w:lang w:eastAsia="zh-CN"/>
        </w:rPr>
        <w:t xml:space="preserve">To handle the directional collision between valid RO and </w:t>
      </w:r>
      <w:r w:rsidRPr="001E49FC">
        <w:rPr>
          <w:bCs/>
          <w:iCs/>
          <w:lang w:eastAsia="zh-CN"/>
        </w:rPr>
        <w:t>UE-dedicated configured DL reception</w:t>
      </w:r>
      <w:r>
        <w:rPr>
          <w:bCs/>
          <w:iCs/>
          <w:lang w:eastAsia="zh-CN"/>
        </w:rPr>
        <w:t xml:space="preserve"> in Type-A HD-FDD, it was agreed to leave to UE implementation. Similar rule can be applied to handle the directional collision between valid RO and dynamically scheduled DL reception, since valid RO is a necessary but insufficient condition for </w:t>
      </w:r>
      <w:r w:rsidR="00003A6C">
        <w:rPr>
          <w:bCs/>
          <w:iCs/>
          <w:lang w:eastAsia="zh-CN"/>
        </w:rPr>
        <w:t xml:space="preserve">PRACH transmission. </w:t>
      </w:r>
      <w:r w:rsidR="004E79BA">
        <w:rPr>
          <w:bCs/>
          <w:iCs/>
          <w:lang w:eastAsia="zh-CN"/>
        </w:rPr>
        <w:t xml:space="preserve">Moreover, </w:t>
      </w:r>
      <w:r w:rsidR="00BC7A4D">
        <w:rPr>
          <w:bCs/>
          <w:iCs/>
          <w:lang w:eastAsia="zh-CN"/>
        </w:rPr>
        <w:t xml:space="preserve">Option 3 and Option 4 captured by the </w:t>
      </w:r>
      <w:r w:rsidR="007C363A">
        <w:rPr>
          <w:bCs/>
          <w:iCs/>
          <w:lang w:eastAsia="zh-CN"/>
        </w:rPr>
        <w:t xml:space="preserve">RAN1#106 agreement are not efficient </w:t>
      </w:r>
      <w:r w:rsidR="00D64FA9">
        <w:rPr>
          <w:bCs/>
          <w:iCs/>
          <w:lang w:eastAsia="zh-CN"/>
        </w:rPr>
        <w:t>solutions for both UE and N</w:t>
      </w:r>
      <w:r w:rsidR="00A25EDD">
        <w:rPr>
          <w:bCs/>
          <w:iCs/>
          <w:lang w:eastAsia="zh-CN"/>
        </w:rPr>
        <w:t>W. This is because</w:t>
      </w:r>
      <w:r w:rsidR="00D64FA9">
        <w:rPr>
          <w:bCs/>
          <w:iCs/>
          <w:lang w:eastAsia="zh-CN"/>
        </w:rPr>
        <w:t xml:space="preserve"> </w:t>
      </w:r>
      <w:r w:rsidR="00614DB1">
        <w:rPr>
          <w:bCs/>
          <w:iCs/>
          <w:lang w:eastAsia="zh-CN"/>
        </w:rPr>
        <w:t xml:space="preserve">when </w:t>
      </w:r>
      <w:r w:rsidR="00C9700B">
        <w:rPr>
          <w:bCs/>
          <w:iCs/>
          <w:lang w:eastAsia="zh-CN"/>
        </w:rPr>
        <w:t xml:space="preserve">a dynamically scheduled PDSCH and its scheduling PDCCH </w:t>
      </w:r>
      <w:r w:rsidR="001B324F">
        <w:rPr>
          <w:bCs/>
          <w:iCs/>
          <w:lang w:eastAsia="zh-CN"/>
        </w:rPr>
        <w:t xml:space="preserve">overlap with the valid RO, which can span one or multiple </w:t>
      </w:r>
      <w:r w:rsidR="0096369D">
        <w:rPr>
          <w:bCs/>
          <w:iCs/>
          <w:lang w:eastAsia="zh-CN"/>
        </w:rPr>
        <w:t xml:space="preserve">consecutive </w:t>
      </w:r>
      <w:r w:rsidR="001B324F">
        <w:rPr>
          <w:bCs/>
          <w:iCs/>
          <w:lang w:eastAsia="zh-CN"/>
        </w:rPr>
        <w:t>slot</w:t>
      </w:r>
      <w:r w:rsidR="00A25EDD">
        <w:rPr>
          <w:bCs/>
          <w:iCs/>
          <w:lang w:eastAsia="zh-CN"/>
        </w:rPr>
        <w:t xml:space="preserve">s, </w:t>
      </w:r>
      <w:r w:rsidR="002C018D">
        <w:rPr>
          <w:bCs/>
          <w:iCs/>
          <w:lang w:eastAsia="zh-CN"/>
        </w:rPr>
        <w:t xml:space="preserve">the previous agreement allows UE to </w:t>
      </w:r>
      <w:r w:rsidR="0019461C">
        <w:rPr>
          <w:bCs/>
          <w:iCs/>
          <w:lang w:eastAsia="zh-CN"/>
        </w:rPr>
        <w:t>monitor PDCCH</w:t>
      </w:r>
      <w:r w:rsidR="00623DB9">
        <w:rPr>
          <w:bCs/>
          <w:iCs/>
          <w:lang w:eastAsia="zh-CN"/>
        </w:rPr>
        <w:t xml:space="preserve"> when PRACH transmission is not triggered. </w:t>
      </w:r>
      <w:r w:rsidR="00520881">
        <w:rPr>
          <w:bCs/>
          <w:iCs/>
          <w:lang w:eastAsia="zh-CN"/>
        </w:rPr>
        <w:t>However, i</w:t>
      </w:r>
      <w:r w:rsidR="000F3285">
        <w:rPr>
          <w:bCs/>
          <w:iCs/>
          <w:lang w:eastAsia="zh-CN"/>
        </w:rPr>
        <w:t xml:space="preserve">f UE decodes PDCCH but is not allowed to </w:t>
      </w:r>
      <w:r w:rsidR="008160DE">
        <w:rPr>
          <w:bCs/>
          <w:iCs/>
          <w:lang w:eastAsia="zh-CN"/>
        </w:rPr>
        <w:lastRenderedPageBreak/>
        <w:t xml:space="preserve">receive </w:t>
      </w:r>
      <w:r w:rsidR="000F3285">
        <w:rPr>
          <w:bCs/>
          <w:iCs/>
          <w:lang w:eastAsia="zh-CN"/>
        </w:rPr>
        <w:t xml:space="preserve">the </w:t>
      </w:r>
      <w:r w:rsidR="00C71DA2">
        <w:rPr>
          <w:bCs/>
          <w:iCs/>
          <w:lang w:eastAsia="zh-CN"/>
        </w:rPr>
        <w:t>dynamically scheduled PDSCH</w:t>
      </w:r>
      <w:r w:rsidR="008160DE">
        <w:rPr>
          <w:bCs/>
          <w:iCs/>
          <w:lang w:eastAsia="zh-CN"/>
        </w:rPr>
        <w:t xml:space="preserve">, </w:t>
      </w:r>
      <w:r w:rsidR="000308F5">
        <w:rPr>
          <w:bCs/>
          <w:iCs/>
          <w:lang w:eastAsia="zh-CN"/>
        </w:rPr>
        <w:t xml:space="preserve">it leads to </w:t>
      </w:r>
      <w:r w:rsidR="008160DE">
        <w:rPr>
          <w:bCs/>
          <w:iCs/>
          <w:lang w:eastAsia="zh-CN"/>
        </w:rPr>
        <w:t>a waste of resource</w:t>
      </w:r>
      <w:r w:rsidR="008225D6">
        <w:rPr>
          <w:bCs/>
          <w:iCs/>
          <w:lang w:eastAsia="zh-CN"/>
        </w:rPr>
        <w:t>.</w:t>
      </w:r>
      <w:r w:rsidR="00822DE3">
        <w:rPr>
          <w:bCs/>
          <w:iCs/>
          <w:lang w:eastAsia="zh-CN"/>
        </w:rPr>
        <w:t xml:space="preserve"> On the other hand, if the PRACH transmission is triggered</w:t>
      </w:r>
      <w:r w:rsidR="00C40443">
        <w:rPr>
          <w:bCs/>
          <w:iCs/>
          <w:lang w:eastAsia="zh-CN"/>
        </w:rPr>
        <w:t xml:space="preserve"> on the valid RO, UE can prioritize RO over dynamically scheduled DL.</w:t>
      </w:r>
      <w:r w:rsidR="005521E8">
        <w:rPr>
          <w:bCs/>
          <w:iCs/>
          <w:lang w:eastAsia="zh-CN"/>
        </w:rPr>
        <w:t xml:space="preserve"> Therefore, leaving such collision</w:t>
      </w:r>
      <w:r w:rsidR="00031446">
        <w:rPr>
          <w:bCs/>
          <w:iCs/>
          <w:lang w:eastAsia="zh-CN"/>
        </w:rPr>
        <w:t>s</w:t>
      </w:r>
      <w:r w:rsidR="005521E8">
        <w:rPr>
          <w:bCs/>
          <w:iCs/>
          <w:lang w:eastAsia="zh-CN"/>
        </w:rPr>
        <w:t xml:space="preserve"> to UE implementation </w:t>
      </w:r>
      <w:r w:rsidR="007F4129">
        <w:rPr>
          <w:bCs/>
          <w:iCs/>
          <w:lang w:eastAsia="zh-CN"/>
        </w:rPr>
        <w:t>is a better tradeoff between flexibility and efficiency.</w:t>
      </w:r>
    </w:p>
    <w:p w14:paraId="2A5A3977" w14:textId="51A2B64D" w:rsidR="00D002CB" w:rsidRPr="001F678A" w:rsidRDefault="001E49FC" w:rsidP="001F678A">
      <w:pPr>
        <w:rPr>
          <w:b/>
          <w:i/>
          <w:iCs/>
        </w:rPr>
      </w:pPr>
      <w:r w:rsidRPr="004C2637">
        <w:rPr>
          <w:b/>
          <w:i/>
          <w:iCs/>
          <w:highlight w:val="yellow"/>
          <w:lang w:val="en-GB"/>
        </w:rPr>
        <w:t xml:space="preserve">Proposal </w:t>
      </w:r>
      <w:r w:rsidRPr="004C2637">
        <w:rPr>
          <w:b/>
          <w:i/>
          <w:iCs/>
          <w:highlight w:val="yellow"/>
          <w:lang w:val="en-GB"/>
        </w:rPr>
        <w:fldChar w:fldCharType="begin"/>
      </w:r>
      <w:r w:rsidRPr="004C2637">
        <w:rPr>
          <w:b/>
          <w:i/>
          <w:iCs/>
          <w:highlight w:val="yellow"/>
          <w:lang w:val="en-GB"/>
        </w:rPr>
        <w:instrText xml:space="preserve"> SEQ [PROP] \* MERGEFORMAT </w:instrText>
      </w:r>
      <w:r w:rsidRPr="004C2637">
        <w:rPr>
          <w:b/>
          <w:i/>
          <w:iCs/>
          <w:highlight w:val="yellow"/>
          <w:lang w:val="en-GB"/>
        </w:rPr>
        <w:fldChar w:fldCharType="separate"/>
      </w:r>
      <w:r w:rsidR="00180D10">
        <w:rPr>
          <w:b/>
          <w:i/>
          <w:iCs/>
          <w:noProof/>
          <w:highlight w:val="yellow"/>
          <w:lang w:val="en-GB"/>
        </w:rPr>
        <w:t>6</w:t>
      </w:r>
      <w:r w:rsidRPr="004C2637">
        <w:rPr>
          <w:b/>
          <w:i/>
          <w:iCs/>
          <w:highlight w:val="yellow"/>
          <w:lang w:val="en-GB"/>
        </w:rPr>
        <w:fldChar w:fldCharType="end"/>
      </w:r>
      <w:r>
        <w:rPr>
          <w:b/>
          <w:i/>
          <w:iCs/>
          <w:lang w:val="en-GB"/>
        </w:rPr>
        <w:t xml:space="preserve">:  In Type-A HD-FDD operation, when valid RO overlaps with dynamically scheduled DL reception, leave it to UE implementation to handle the potential collision. </w:t>
      </w:r>
    </w:p>
    <w:p w14:paraId="768394B0" w14:textId="13AF4991" w:rsidR="00D002CB" w:rsidRDefault="00D002CB" w:rsidP="00D002CB">
      <w:pPr>
        <w:pStyle w:val="Heading1"/>
        <w:spacing w:before="360"/>
      </w:pPr>
      <w:r>
        <w:t>Conclusions</w:t>
      </w:r>
    </w:p>
    <w:p w14:paraId="7A40CC44" w14:textId="7009B084" w:rsidR="004B7A2C" w:rsidRDefault="00745F1D" w:rsidP="0032625C">
      <w:pPr>
        <w:jc w:val="both"/>
      </w:pPr>
      <w:r>
        <w:t xml:space="preserve">In this contribution, we have shared our views on </w:t>
      </w:r>
      <w:r w:rsidR="00B331BE">
        <w:t xml:space="preserve">Type-A HD-FDD operation </w:t>
      </w:r>
      <w:r w:rsidR="00C92149">
        <w:t>for R17 RedCap</w:t>
      </w:r>
      <w:r w:rsidR="008C1303">
        <w:t xml:space="preserve"> UE</w:t>
      </w:r>
      <w:r w:rsidR="00C92149">
        <w:t>.</w:t>
      </w:r>
      <w:r w:rsidR="00B331BE">
        <w:t xml:space="preserve"> </w:t>
      </w:r>
      <w:r>
        <w:t>To</w:t>
      </w:r>
      <w:r w:rsidR="005B7F54">
        <w:t xml:space="preserve"> summarize, we have the following </w:t>
      </w:r>
      <w:r w:rsidR="001E7155">
        <w:t xml:space="preserve">observations and </w:t>
      </w:r>
      <w:r w:rsidR="005B7F54">
        <w:t>proposals</w:t>
      </w:r>
      <w:r w:rsidR="00B331BE">
        <w:t>:</w:t>
      </w:r>
    </w:p>
    <w:p w14:paraId="78FB424D" w14:textId="77777777" w:rsidR="00BE10FE" w:rsidRPr="005B115F" w:rsidRDefault="00BE10FE" w:rsidP="00BE10FE">
      <w:pPr>
        <w:jc w:val="both"/>
        <w:rPr>
          <w:b/>
          <w:i/>
          <w:iCs/>
        </w:rPr>
      </w:pPr>
      <w:r>
        <w:rPr>
          <w:b/>
          <w:i/>
          <w:iCs/>
          <w:highlight w:val="yellow"/>
          <w:lang w:val="en-GB"/>
        </w:rPr>
        <w:t xml:space="preserve">Observation </w:t>
      </w:r>
      <w:r>
        <w:rPr>
          <w:b/>
          <w:i/>
          <w:iCs/>
          <w:highlight w:val="yellow"/>
          <w:lang w:val="en-GB"/>
        </w:rPr>
        <w:fldChar w:fldCharType="begin"/>
      </w:r>
      <w:r>
        <w:rPr>
          <w:b/>
          <w:i/>
          <w:iCs/>
          <w:highlight w:val="yellow"/>
          <w:lang w:val="en-GB"/>
        </w:rPr>
        <w:instrText xml:space="preserve"> SEQ [OB] \* MERGEFORMAT </w:instrText>
      </w:r>
      <w:r>
        <w:rPr>
          <w:b/>
          <w:i/>
          <w:iCs/>
          <w:highlight w:val="yellow"/>
          <w:lang w:val="en-GB"/>
        </w:rPr>
        <w:fldChar w:fldCharType="separate"/>
      </w:r>
      <w:r>
        <w:rPr>
          <w:b/>
          <w:i/>
          <w:iCs/>
          <w:noProof/>
          <w:highlight w:val="yellow"/>
          <w:lang w:val="en-GB"/>
        </w:rPr>
        <w:t>1</w:t>
      </w:r>
      <w:r>
        <w:rPr>
          <w:b/>
          <w:i/>
          <w:iCs/>
          <w:highlight w:val="yellow"/>
          <w:lang w:val="en-GB"/>
        </w:rPr>
        <w:fldChar w:fldCharType="end"/>
      </w:r>
      <w:r>
        <w:rPr>
          <w:b/>
          <w:i/>
          <w:iCs/>
          <w:highlight w:val="yellow"/>
          <w:lang w:val="en-GB"/>
        </w:rPr>
        <w:t xml:space="preserve">: </w:t>
      </w:r>
      <w:r>
        <w:rPr>
          <w:b/>
          <w:i/>
          <w:iCs/>
          <w:lang w:val="en-GB"/>
        </w:rPr>
        <w:t xml:space="preserve"> </w:t>
      </w:r>
      <w:r w:rsidRPr="004C2637">
        <w:rPr>
          <w:b/>
          <w:i/>
          <w:iCs/>
          <w:lang w:val="en-GB"/>
        </w:rPr>
        <w:t>For a</w:t>
      </w:r>
      <w:r>
        <w:rPr>
          <w:b/>
          <w:i/>
          <w:iCs/>
          <w:lang w:val="en-GB"/>
        </w:rPr>
        <w:t xml:space="preserve"> NR</w:t>
      </w:r>
      <w:r w:rsidRPr="004C2637">
        <w:rPr>
          <w:b/>
          <w:i/>
          <w:iCs/>
          <w:lang w:val="en-GB"/>
        </w:rPr>
        <w:t xml:space="preserve"> </w:t>
      </w:r>
      <w:r>
        <w:rPr>
          <w:b/>
          <w:i/>
          <w:iCs/>
          <w:lang w:val="en-GB"/>
        </w:rPr>
        <w:t xml:space="preserve">R17 RedCap UE with dual PLLs  but </w:t>
      </w:r>
      <w:r w:rsidRPr="004C2637">
        <w:rPr>
          <w:b/>
          <w:i/>
          <w:iCs/>
          <w:lang w:val="en-GB"/>
        </w:rPr>
        <w:t xml:space="preserve">not </w:t>
      </w:r>
      <w:r>
        <w:rPr>
          <w:b/>
          <w:i/>
          <w:iCs/>
          <w:lang w:val="en-GB"/>
        </w:rPr>
        <w:t xml:space="preserve">capable of full duplex operation, the minimum TX/RX switching time in </w:t>
      </w:r>
      <w:r w:rsidRPr="004C2637">
        <w:rPr>
          <w:b/>
          <w:i/>
          <w:iCs/>
        </w:rPr>
        <w:t>Table 4.3.2-3 of TS 38.211 specification</w:t>
      </w:r>
      <w:r>
        <w:rPr>
          <w:b/>
          <w:i/>
          <w:iCs/>
        </w:rPr>
        <w:t xml:space="preserve"> can be re-used for Type-A HD-FDD operation.</w:t>
      </w:r>
    </w:p>
    <w:p w14:paraId="66263C1B" w14:textId="77777777" w:rsidR="00BE10FE" w:rsidRDefault="00BE10FE" w:rsidP="00BE10FE">
      <w:pPr>
        <w:jc w:val="both"/>
        <w:rPr>
          <w:b/>
          <w:i/>
          <w:iCs/>
          <w:lang w:val="en-GB"/>
        </w:rPr>
      </w:pPr>
      <w:r w:rsidRPr="004F2F95">
        <w:rPr>
          <w:b/>
          <w:i/>
          <w:iCs/>
          <w:highlight w:val="yellow"/>
          <w:lang w:val="en-GB"/>
        </w:rPr>
        <w:t>Observation</w:t>
      </w:r>
      <w:r>
        <w:rPr>
          <w:b/>
          <w:i/>
          <w:iCs/>
          <w:highlight w:val="yellow"/>
          <w:lang w:val="en-GB"/>
        </w:rPr>
        <w:t xml:space="preserve"> </w:t>
      </w:r>
      <w:r>
        <w:rPr>
          <w:b/>
          <w:i/>
          <w:iCs/>
          <w:highlight w:val="yellow"/>
          <w:lang w:val="en-GB"/>
        </w:rPr>
        <w:fldChar w:fldCharType="begin"/>
      </w:r>
      <w:r>
        <w:rPr>
          <w:b/>
          <w:i/>
          <w:iCs/>
          <w:highlight w:val="yellow"/>
          <w:lang w:val="en-GB"/>
        </w:rPr>
        <w:instrText xml:space="preserve"> SEQ [OB] \* MERGEFORMAT </w:instrText>
      </w:r>
      <w:r>
        <w:rPr>
          <w:b/>
          <w:i/>
          <w:iCs/>
          <w:highlight w:val="yellow"/>
          <w:lang w:val="en-GB"/>
        </w:rPr>
        <w:fldChar w:fldCharType="separate"/>
      </w:r>
      <w:r>
        <w:rPr>
          <w:b/>
          <w:i/>
          <w:iCs/>
          <w:noProof/>
          <w:highlight w:val="yellow"/>
          <w:lang w:val="en-GB"/>
        </w:rPr>
        <w:t>2</w:t>
      </w:r>
      <w:r>
        <w:rPr>
          <w:b/>
          <w:i/>
          <w:iCs/>
          <w:highlight w:val="yellow"/>
          <w:lang w:val="en-GB"/>
        </w:rPr>
        <w:fldChar w:fldCharType="end"/>
      </w:r>
      <w:r>
        <w:rPr>
          <w:b/>
          <w:i/>
          <w:iCs/>
          <w:highlight w:val="yellow"/>
          <w:lang w:val="en-GB"/>
        </w:rPr>
        <w:t>:</w:t>
      </w:r>
      <w:r w:rsidRPr="004C2637">
        <w:rPr>
          <w:b/>
          <w:i/>
          <w:iCs/>
          <w:lang w:val="en-GB"/>
        </w:rPr>
        <w:t xml:space="preserve">  </w:t>
      </w:r>
      <w:r>
        <w:rPr>
          <w:b/>
          <w:i/>
          <w:iCs/>
          <w:lang w:val="en-GB"/>
        </w:rPr>
        <w:t>Similar to NR R15/16 TDD operation, at least one guard symbol needs to be configured for RX-to-TX switching in Type-A HD-FDD operation of NR, to account for the effects of:</w:t>
      </w:r>
    </w:p>
    <w:p w14:paraId="63DCC580" w14:textId="77777777" w:rsidR="00BE10FE" w:rsidRPr="00132ADA" w:rsidRDefault="00BE10FE" w:rsidP="00BE10FE">
      <w:pPr>
        <w:pStyle w:val="ListParagraph"/>
        <w:numPr>
          <w:ilvl w:val="0"/>
          <w:numId w:val="29"/>
        </w:numPr>
        <w:jc w:val="both"/>
        <w:rPr>
          <w:i/>
          <w:iCs/>
        </w:rPr>
      </w:pPr>
      <w:r w:rsidRPr="00F909E9">
        <w:rPr>
          <w:b/>
          <w:i/>
          <w:iCs/>
          <w:lang w:val="en-GB"/>
        </w:rPr>
        <w:t xml:space="preserve">RF retuning from DL to UL </w:t>
      </w:r>
    </w:p>
    <w:p w14:paraId="2791BCB5" w14:textId="77777777" w:rsidR="00BE10FE" w:rsidRPr="00F909E9" w:rsidRDefault="00BE10FE" w:rsidP="00BE10FE">
      <w:pPr>
        <w:pStyle w:val="ListParagraph"/>
        <w:numPr>
          <w:ilvl w:val="0"/>
          <w:numId w:val="29"/>
        </w:numPr>
        <w:jc w:val="both"/>
        <w:rPr>
          <w:i/>
          <w:iCs/>
        </w:rPr>
      </w:pPr>
      <w:r w:rsidRPr="00F909E9">
        <w:rPr>
          <w:b/>
          <w:i/>
          <w:iCs/>
          <w:lang w:val="en-GB"/>
        </w:rPr>
        <w:t>timing advance (TA) on UL</w:t>
      </w:r>
    </w:p>
    <w:p w14:paraId="1D01333D" w14:textId="77777777" w:rsidR="00BE10FE" w:rsidRPr="004C74B5" w:rsidRDefault="00BE10FE" w:rsidP="00BE10FE">
      <w:pPr>
        <w:jc w:val="both"/>
        <w:rPr>
          <w:b/>
          <w:i/>
          <w:iCs/>
        </w:rPr>
      </w:pPr>
      <w:r w:rsidRPr="004C74B5">
        <w:rPr>
          <w:b/>
          <w:i/>
          <w:iCs/>
          <w:highlight w:val="yellow"/>
          <w:lang w:val="en-GB"/>
        </w:rPr>
        <w:t xml:space="preserve">Observation </w:t>
      </w:r>
      <w:r w:rsidRPr="004C74B5">
        <w:rPr>
          <w:b/>
          <w:i/>
          <w:iCs/>
          <w:highlight w:val="yellow"/>
          <w:lang w:val="en-GB"/>
        </w:rPr>
        <w:fldChar w:fldCharType="begin"/>
      </w:r>
      <w:r w:rsidRPr="004C74B5">
        <w:rPr>
          <w:b/>
          <w:i/>
          <w:iCs/>
          <w:highlight w:val="yellow"/>
          <w:lang w:val="en-GB"/>
        </w:rPr>
        <w:instrText xml:space="preserve"> SEQ [OB] \* MERGEFORMAT </w:instrText>
      </w:r>
      <w:r w:rsidRPr="004C74B5">
        <w:rPr>
          <w:b/>
          <w:i/>
          <w:iCs/>
          <w:highlight w:val="yellow"/>
          <w:lang w:val="en-GB"/>
        </w:rPr>
        <w:fldChar w:fldCharType="separate"/>
      </w:r>
      <w:r>
        <w:rPr>
          <w:b/>
          <w:i/>
          <w:iCs/>
          <w:noProof/>
          <w:highlight w:val="yellow"/>
          <w:lang w:val="en-GB"/>
        </w:rPr>
        <w:t>3</w:t>
      </w:r>
      <w:r w:rsidRPr="004C74B5">
        <w:rPr>
          <w:b/>
          <w:i/>
          <w:iCs/>
          <w:highlight w:val="yellow"/>
          <w:lang w:val="en-GB"/>
        </w:rPr>
        <w:fldChar w:fldCharType="end"/>
      </w:r>
      <w:r w:rsidRPr="004C74B5">
        <w:rPr>
          <w:b/>
          <w:i/>
          <w:iCs/>
          <w:highlight w:val="yellow"/>
          <w:lang w:val="en-GB"/>
        </w:rPr>
        <w:t xml:space="preserve">: </w:t>
      </w:r>
      <w:r w:rsidRPr="004C74B5">
        <w:rPr>
          <w:b/>
          <w:i/>
          <w:iCs/>
          <w:lang w:val="en-GB"/>
        </w:rPr>
        <w:t xml:space="preserve"> </w:t>
      </w:r>
      <w:r>
        <w:rPr>
          <w:b/>
          <w:i/>
          <w:iCs/>
          <w:lang w:val="en-GB"/>
        </w:rPr>
        <w:t xml:space="preserve">Similar to NR R15/16 TDD operation,  </w:t>
      </w:r>
      <w:r w:rsidRPr="004C74B5">
        <w:rPr>
          <w:b/>
          <w:i/>
          <w:iCs/>
        </w:rPr>
        <w:t>the 13 usec TA offset between UL carrier and DL carrier is sufficient for TX-to-RX switching of UE</w:t>
      </w:r>
      <w:r>
        <w:rPr>
          <w:b/>
          <w:i/>
          <w:iCs/>
        </w:rPr>
        <w:t xml:space="preserve"> in Type-A HD-FDD operation of NR.</w:t>
      </w:r>
    </w:p>
    <w:p w14:paraId="388457CE" w14:textId="77777777" w:rsidR="0058755D" w:rsidRPr="00984DA7" w:rsidRDefault="0058755D" w:rsidP="0058755D">
      <w:pPr>
        <w:rPr>
          <w:b/>
          <w:i/>
          <w:iCs/>
          <w:lang w:val="en-GB"/>
        </w:rPr>
      </w:pPr>
      <w:r w:rsidRPr="004C2637">
        <w:rPr>
          <w:b/>
          <w:i/>
          <w:iCs/>
          <w:highlight w:val="yellow"/>
          <w:lang w:val="en-GB"/>
        </w:rPr>
        <w:t xml:space="preserve">Proposal </w:t>
      </w:r>
      <w:r w:rsidRPr="004C2637">
        <w:rPr>
          <w:b/>
          <w:i/>
          <w:iCs/>
          <w:highlight w:val="yellow"/>
          <w:lang w:val="en-GB"/>
        </w:rPr>
        <w:fldChar w:fldCharType="begin"/>
      </w:r>
      <w:r w:rsidRPr="004C2637">
        <w:rPr>
          <w:b/>
          <w:i/>
          <w:iCs/>
          <w:highlight w:val="yellow"/>
          <w:lang w:val="en-GB"/>
        </w:rPr>
        <w:instrText xml:space="preserve"> SEQ [PROP] \* MERGEFORMAT </w:instrText>
      </w:r>
      <w:r w:rsidRPr="004C2637">
        <w:rPr>
          <w:b/>
          <w:i/>
          <w:iCs/>
          <w:highlight w:val="yellow"/>
          <w:lang w:val="en-GB"/>
        </w:rPr>
        <w:fldChar w:fldCharType="separate"/>
      </w:r>
      <w:r>
        <w:rPr>
          <w:b/>
          <w:i/>
          <w:iCs/>
          <w:noProof/>
          <w:highlight w:val="yellow"/>
          <w:lang w:val="en-GB"/>
        </w:rPr>
        <w:t>1</w:t>
      </w:r>
      <w:r w:rsidRPr="004C2637">
        <w:rPr>
          <w:b/>
          <w:i/>
          <w:iCs/>
          <w:highlight w:val="yellow"/>
          <w:lang w:val="en-GB"/>
        </w:rPr>
        <w:fldChar w:fldCharType="end"/>
      </w:r>
      <w:r>
        <w:rPr>
          <w:b/>
          <w:i/>
          <w:iCs/>
          <w:lang w:val="en-GB"/>
        </w:rPr>
        <w:t>:  Support the following rules for guard symbol configuration of R17 RedCap UE in Type-A HD-FDD operation of NR:</w:t>
      </w:r>
    </w:p>
    <w:p w14:paraId="48295BEB" w14:textId="77777777" w:rsidR="0058755D" w:rsidRDefault="0058755D" w:rsidP="0058755D">
      <w:pPr>
        <w:pStyle w:val="ListParagraph"/>
        <w:numPr>
          <w:ilvl w:val="0"/>
          <w:numId w:val="27"/>
        </w:numPr>
        <w:rPr>
          <w:b/>
          <w:i/>
          <w:iCs/>
          <w:lang w:val="en-GB"/>
        </w:rPr>
      </w:pPr>
      <w:r>
        <w:rPr>
          <w:b/>
          <w:i/>
          <w:iCs/>
          <w:lang w:val="en-GB"/>
        </w:rPr>
        <w:t xml:space="preserve">No guard symbol is configured </w:t>
      </w:r>
      <w:r w:rsidRPr="00984DA7">
        <w:rPr>
          <w:b/>
          <w:i/>
          <w:iCs/>
          <w:lang w:val="en-GB"/>
        </w:rPr>
        <w:t>for TX-to-RX switching</w:t>
      </w:r>
      <w:r>
        <w:rPr>
          <w:b/>
          <w:i/>
          <w:iCs/>
          <w:lang w:val="en-GB"/>
        </w:rPr>
        <w:t xml:space="preserve"> of UE.</w:t>
      </w:r>
    </w:p>
    <w:p w14:paraId="75B8174A" w14:textId="77777777" w:rsidR="0058755D" w:rsidRDefault="0058755D" w:rsidP="0058755D">
      <w:pPr>
        <w:pStyle w:val="ListParagraph"/>
        <w:numPr>
          <w:ilvl w:val="1"/>
          <w:numId w:val="27"/>
        </w:numPr>
        <w:rPr>
          <w:b/>
          <w:i/>
          <w:iCs/>
          <w:lang w:val="en-GB"/>
        </w:rPr>
      </w:pPr>
      <w:r w:rsidRPr="002F4929">
        <w:rPr>
          <w:b/>
          <w:i/>
          <w:iCs/>
          <w:lang w:val="en-GB"/>
        </w:rPr>
        <w:t xml:space="preserve">The switching time specified in Table 4.3.2-3 of TS 38.211 is </w:t>
      </w:r>
      <w:r>
        <w:rPr>
          <w:b/>
          <w:i/>
          <w:iCs/>
          <w:lang w:val="en-GB"/>
        </w:rPr>
        <w:t xml:space="preserve">accounted for by </w:t>
      </w:r>
      <w:r w:rsidRPr="002F4929">
        <w:rPr>
          <w:b/>
          <w:i/>
          <w:iCs/>
          <w:lang w:val="en-GB"/>
        </w:rPr>
        <w:t>the timing advance of UE.</w:t>
      </w:r>
    </w:p>
    <w:p w14:paraId="326278AE" w14:textId="77777777" w:rsidR="0058755D" w:rsidRDefault="0058755D" w:rsidP="0058755D">
      <w:pPr>
        <w:pStyle w:val="ListParagraph"/>
        <w:numPr>
          <w:ilvl w:val="0"/>
          <w:numId w:val="27"/>
        </w:numPr>
        <w:rPr>
          <w:b/>
          <w:i/>
          <w:iCs/>
          <w:lang w:val="en-GB"/>
        </w:rPr>
      </w:pPr>
      <w:r>
        <w:rPr>
          <w:b/>
          <w:i/>
          <w:iCs/>
          <w:lang w:val="en-GB"/>
        </w:rPr>
        <w:t>A</w:t>
      </w:r>
      <w:r w:rsidRPr="00ED056D">
        <w:rPr>
          <w:b/>
          <w:i/>
          <w:iCs/>
          <w:lang w:val="en-GB"/>
        </w:rPr>
        <w:t>t least one guard symbol is configured for RX-to-TX switching</w:t>
      </w:r>
      <w:r>
        <w:rPr>
          <w:b/>
          <w:i/>
          <w:iCs/>
          <w:lang w:val="en-GB"/>
        </w:rPr>
        <w:t xml:space="preserve"> of UE.</w:t>
      </w:r>
    </w:p>
    <w:p w14:paraId="06BC7C5D" w14:textId="77777777" w:rsidR="0058755D" w:rsidRDefault="0058755D" w:rsidP="0058755D">
      <w:pPr>
        <w:pStyle w:val="ListParagraph"/>
        <w:numPr>
          <w:ilvl w:val="1"/>
          <w:numId w:val="27"/>
        </w:numPr>
        <w:rPr>
          <w:b/>
          <w:i/>
          <w:iCs/>
          <w:lang w:val="en-GB"/>
        </w:rPr>
      </w:pPr>
      <w:r>
        <w:rPr>
          <w:b/>
          <w:i/>
          <w:iCs/>
          <w:lang w:val="en-GB"/>
        </w:rPr>
        <w:t xml:space="preserve">The </w:t>
      </w:r>
      <w:r w:rsidRPr="00661615">
        <w:rPr>
          <w:b/>
          <w:i/>
          <w:iCs/>
          <w:lang w:val="en-GB"/>
        </w:rPr>
        <w:t xml:space="preserve">time duration of the guard symbol </w:t>
      </w:r>
      <w:r>
        <w:rPr>
          <w:b/>
          <w:i/>
          <w:iCs/>
          <w:lang w:val="en-GB"/>
        </w:rPr>
        <w:t xml:space="preserve">corresponds to </w:t>
      </w:r>
      <w:r w:rsidRPr="00661615">
        <w:rPr>
          <w:b/>
          <w:i/>
          <w:iCs/>
          <w:lang w:val="en-GB"/>
        </w:rPr>
        <w:t>the minimum SCS</w:t>
      </w:r>
      <w:r>
        <w:rPr>
          <w:b/>
          <w:i/>
          <w:iCs/>
          <w:lang w:val="en-GB"/>
        </w:rPr>
        <w:t xml:space="preserve"> configuration</w:t>
      </w:r>
      <w:r w:rsidRPr="00661615">
        <w:rPr>
          <w:b/>
          <w:i/>
          <w:iCs/>
          <w:lang w:val="en-GB"/>
        </w:rPr>
        <w:t xml:space="preserve"> </w:t>
      </w:r>
      <w:r>
        <w:rPr>
          <w:b/>
          <w:i/>
          <w:iCs/>
          <w:lang w:val="en-GB"/>
        </w:rPr>
        <w:t>(</w:t>
      </w:r>
      <m:oMath>
        <m:sSub>
          <m:sSubPr>
            <m:ctrlPr>
              <w:rPr>
                <w:rFonts w:ascii="Cambria Math" w:hAnsi="Cambria Math"/>
                <w:b/>
                <w:i/>
                <w:iCs/>
                <w:lang w:val="en-GB"/>
              </w:rPr>
            </m:ctrlPr>
          </m:sSubPr>
          <m:e>
            <m:r>
              <m:rPr>
                <m:sty m:val="bi"/>
              </m:rPr>
              <w:rPr>
                <w:rFonts w:ascii="Cambria Math" w:hAnsi="Cambria Math"/>
                <w:lang w:val="en-GB"/>
              </w:rPr>
              <m:t>μ</m:t>
            </m:r>
          </m:e>
          <m:sub>
            <m:r>
              <m:rPr>
                <m:sty m:val="bi"/>
              </m:rPr>
              <w:rPr>
                <w:rFonts w:ascii="Cambria Math" w:hAnsi="Cambria Math"/>
                <w:lang w:val="en-GB"/>
              </w:rPr>
              <m:t>ref</m:t>
            </m:r>
          </m:sub>
        </m:sSub>
      </m:oMath>
      <w:r>
        <w:rPr>
          <w:b/>
          <w:i/>
          <w:iCs/>
          <w:lang w:val="en-GB"/>
        </w:rPr>
        <w:t xml:space="preserve">) </w:t>
      </w:r>
      <w:r w:rsidRPr="00661615">
        <w:rPr>
          <w:b/>
          <w:i/>
          <w:iCs/>
          <w:lang w:val="en-GB"/>
        </w:rPr>
        <w:t>of the DL BWP and the UL BWP</w:t>
      </w:r>
      <w:r>
        <w:rPr>
          <w:b/>
          <w:i/>
          <w:iCs/>
          <w:lang w:val="en-GB"/>
        </w:rPr>
        <w:t>.</w:t>
      </w:r>
    </w:p>
    <w:p w14:paraId="07FBA466" w14:textId="77777777" w:rsidR="0058755D" w:rsidRDefault="0058755D" w:rsidP="0058755D">
      <w:pPr>
        <w:pStyle w:val="ListParagraph"/>
        <w:numPr>
          <w:ilvl w:val="1"/>
          <w:numId w:val="27"/>
        </w:numPr>
        <w:spacing w:after="240"/>
        <w:rPr>
          <w:b/>
          <w:i/>
          <w:iCs/>
          <w:lang w:val="en-GB"/>
        </w:rPr>
      </w:pPr>
      <w:r>
        <w:rPr>
          <w:b/>
          <w:i/>
          <w:iCs/>
          <w:lang w:val="en-GB"/>
        </w:rPr>
        <w:t>Down-select from the following options to determine the minimum number of guard symbols (</w:t>
      </w:r>
      <m:oMath>
        <m:sSub>
          <m:sSubPr>
            <m:ctrlPr>
              <w:rPr>
                <w:rFonts w:ascii="Cambria Math" w:hAnsi="Cambria Math"/>
                <w:b/>
                <w:i/>
                <w:iCs/>
                <w:lang w:val="en-GB"/>
              </w:rPr>
            </m:ctrlPr>
          </m:sSubPr>
          <m:e>
            <m:r>
              <m:rPr>
                <m:sty m:val="bi"/>
              </m:rPr>
              <w:rPr>
                <w:rFonts w:ascii="Cambria Math" w:hAnsi="Cambria Math"/>
                <w:lang w:val="en-GB"/>
              </w:rPr>
              <m:t>n</m:t>
            </m:r>
          </m:e>
          <m:sub>
            <m:r>
              <m:rPr>
                <m:sty m:val="bi"/>
              </m:rPr>
              <w:rPr>
                <w:rFonts w:ascii="Cambria Math" w:hAnsi="Cambria Math"/>
                <w:lang w:val="en-GB"/>
              </w:rPr>
              <m:t>g, min</m:t>
            </m:r>
          </m:sub>
        </m:sSub>
      </m:oMath>
      <w:r>
        <w:rPr>
          <w:b/>
          <w:i/>
          <w:iCs/>
          <w:lang w:val="en-GB"/>
        </w:rPr>
        <w:t>) for RX-to-TX switching:</w:t>
      </w:r>
    </w:p>
    <w:p w14:paraId="5BDEA1C3" w14:textId="77777777" w:rsidR="0058755D" w:rsidRPr="0037392D" w:rsidRDefault="0058755D" w:rsidP="0058755D">
      <w:pPr>
        <w:pStyle w:val="ListParagraph"/>
        <w:spacing w:after="240"/>
        <w:ind w:left="1440"/>
        <w:rPr>
          <w:b/>
          <w:i/>
          <w:iCs/>
          <w:sz w:val="8"/>
          <w:szCs w:val="8"/>
          <w:lang w:val="en-GB"/>
        </w:rPr>
      </w:pPr>
    </w:p>
    <w:p w14:paraId="06F0A556" w14:textId="77777777" w:rsidR="0058755D" w:rsidRPr="0005645A" w:rsidRDefault="0058755D" w:rsidP="0058755D">
      <w:pPr>
        <w:pStyle w:val="ListParagraph"/>
        <w:numPr>
          <w:ilvl w:val="2"/>
          <w:numId w:val="27"/>
        </w:numPr>
        <w:spacing w:before="240"/>
        <w:rPr>
          <w:b/>
          <w:i/>
          <w:iCs/>
          <w:lang w:val="en-GB"/>
        </w:rPr>
      </w:pPr>
      <w:r>
        <w:rPr>
          <w:b/>
          <w:i/>
          <w:iCs/>
          <w:lang w:val="en-GB"/>
        </w:rPr>
        <w:t xml:space="preserve">Option 1:  </w:t>
      </w:r>
      <m:oMath>
        <m:sSub>
          <m:sSubPr>
            <m:ctrlPr>
              <w:rPr>
                <w:rFonts w:ascii="Cambria Math" w:hAnsi="Cambria Math"/>
                <w:b/>
                <w:i/>
                <w:iCs/>
                <w:lang w:val="en-GB"/>
              </w:rPr>
            </m:ctrlPr>
          </m:sSubPr>
          <m:e>
            <m:r>
              <m:rPr>
                <m:sty m:val="bi"/>
              </m:rPr>
              <w:rPr>
                <w:rFonts w:ascii="Cambria Math" w:hAnsi="Cambria Math"/>
                <w:lang w:val="en-GB"/>
              </w:rPr>
              <m:t>n</m:t>
            </m:r>
          </m:e>
          <m:sub>
            <m:r>
              <m:rPr>
                <m:sty m:val="bi"/>
              </m:rPr>
              <w:rPr>
                <w:rFonts w:ascii="Cambria Math" w:hAnsi="Cambria Math"/>
                <w:lang w:val="en-GB"/>
              </w:rPr>
              <m:t>g, min</m:t>
            </m:r>
          </m:sub>
        </m:sSub>
      </m:oMath>
      <w:r>
        <w:rPr>
          <w:b/>
          <w:i/>
          <w:iCs/>
          <w:lang w:val="en-GB"/>
        </w:rPr>
        <w:t xml:space="preserve">=1  for </w:t>
      </w:r>
      <m:oMath>
        <m:sSub>
          <m:sSubPr>
            <m:ctrlPr>
              <w:rPr>
                <w:rFonts w:ascii="Cambria Math" w:hAnsi="Cambria Math"/>
                <w:b/>
                <w:i/>
                <w:iCs/>
                <w:lang w:val="en-GB"/>
              </w:rPr>
            </m:ctrlPr>
          </m:sSubPr>
          <m:e>
            <m:r>
              <m:rPr>
                <m:sty m:val="bi"/>
              </m:rPr>
              <w:rPr>
                <w:rFonts w:ascii="Cambria Math" w:hAnsi="Cambria Math"/>
                <w:lang w:val="en-GB"/>
              </w:rPr>
              <m:t>μ</m:t>
            </m:r>
          </m:e>
          <m:sub>
            <m:r>
              <m:rPr>
                <m:sty m:val="bi"/>
              </m:rPr>
              <w:rPr>
                <w:rFonts w:ascii="Cambria Math" w:hAnsi="Cambria Math"/>
                <w:lang w:val="en-GB"/>
              </w:rPr>
              <m:t>ref</m:t>
            </m:r>
          </m:sub>
        </m:sSub>
        <m:r>
          <m:rPr>
            <m:sty m:val="bi"/>
          </m:rPr>
          <w:rPr>
            <w:rFonts w:ascii="Cambria Math" w:hAnsi="Cambria Math"/>
            <w:lang w:val="en-GB"/>
          </w:rPr>
          <m:t>=0 or 1</m:t>
        </m:r>
      </m:oMath>
    </w:p>
    <w:p w14:paraId="59039282" w14:textId="77777777" w:rsidR="0058755D" w:rsidRPr="0005645A" w:rsidRDefault="0058755D" w:rsidP="0058755D">
      <w:pPr>
        <w:pStyle w:val="ListParagraph"/>
        <w:spacing w:before="240"/>
        <w:ind w:left="2160"/>
        <w:rPr>
          <w:b/>
          <w:i/>
          <w:iCs/>
          <w:sz w:val="16"/>
          <w:szCs w:val="16"/>
          <w:lang w:val="en-GB"/>
        </w:rPr>
      </w:pPr>
    </w:p>
    <w:p w14:paraId="79185CE4" w14:textId="77777777" w:rsidR="0058755D" w:rsidRPr="00F1517B" w:rsidRDefault="0058755D" w:rsidP="0058755D">
      <w:pPr>
        <w:pStyle w:val="ListParagraph"/>
        <w:numPr>
          <w:ilvl w:val="2"/>
          <w:numId w:val="27"/>
        </w:numPr>
        <w:spacing w:before="240"/>
        <w:rPr>
          <w:b/>
          <w:i/>
          <w:iCs/>
          <w:lang w:val="en-GB"/>
        </w:rPr>
      </w:pPr>
      <w:r>
        <w:rPr>
          <w:b/>
          <w:i/>
          <w:iCs/>
          <w:lang w:val="en-GB"/>
        </w:rPr>
        <w:t xml:space="preserve">Option 2:  </w:t>
      </w:r>
      <m:oMath>
        <m:sSub>
          <m:sSubPr>
            <m:ctrlPr>
              <w:rPr>
                <w:rFonts w:ascii="Cambria Math" w:hAnsi="Cambria Math"/>
                <w:b/>
                <w:i/>
                <w:iCs/>
                <w:lang w:val="en-GB"/>
              </w:rPr>
            </m:ctrlPr>
          </m:sSubPr>
          <m:e>
            <m:r>
              <m:rPr>
                <m:sty m:val="bi"/>
              </m:rPr>
              <w:rPr>
                <w:rFonts w:ascii="Cambria Math" w:hAnsi="Cambria Math"/>
                <w:lang w:val="en-GB"/>
              </w:rPr>
              <m:t>n</m:t>
            </m:r>
          </m:e>
          <m:sub>
            <m:r>
              <m:rPr>
                <m:sty m:val="bi"/>
              </m:rPr>
              <w:rPr>
                <w:rFonts w:ascii="Cambria Math" w:hAnsi="Cambria Math"/>
                <w:lang w:val="en-GB"/>
              </w:rPr>
              <m:t>g,min</m:t>
            </m:r>
          </m:sub>
        </m:sSub>
        <m:r>
          <m:rPr>
            <m:sty m:val="bi"/>
          </m:rPr>
          <w:rPr>
            <w:rFonts w:ascii="Cambria Math" w:hAnsi="Cambria Math"/>
            <w:lang w:val="en-GB"/>
          </w:rPr>
          <m:t>=</m:t>
        </m:r>
        <m:d>
          <m:dPr>
            <m:begChr m:val="{"/>
            <m:endChr m:val=""/>
            <m:ctrlPr>
              <w:rPr>
                <w:rFonts w:ascii="Cambria Math" w:hAnsi="Cambria Math"/>
                <w:b/>
                <w:i/>
                <w:iCs/>
                <w:lang w:val="en-GB"/>
              </w:rPr>
            </m:ctrlPr>
          </m:dPr>
          <m:e>
            <m:eqArr>
              <m:eqArrPr>
                <m:ctrlPr>
                  <w:rPr>
                    <w:rFonts w:ascii="Cambria Math" w:hAnsi="Cambria Math"/>
                    <w:b/>
                    <w:i/>
                    <w:iCs/>
                    <w:lang w:val="en-GB"/>
                  </w:rPr>
                </m:ctrlPr>
              </m:eqArrPr>
              <m:e>
                <m:r>
                  <m:rPr>
                    <m:sty m:val="bi"/>
                  </m:rPr>
                  <w:rPr>
                    <w:rFonts w:ascii="Cambria Math" w:hAnsi="Cambria Math"/>
                    <w:lang w:val="en-GB"/>
                  </w:rPr>
                  <m:t xml:space="preserve">1 ,    </m:t>
                </m:r>
                <m:sSub>
                  <m:sSubPr>
                    <m:ctrlPr>
                      <w:rPr>
                        <w:rFonts w:ascii="Cambria Math" w:hAnsi="Cambria Math"/>
                        <w:b/>
                        <w:i/>
                        <w:iCs/>
                        <w:lang w:val="en-GB"/>
                      </w:rPr>
                    </m:ctrlPr>
                  </m:sSubPr>
                  <m:e>
                    <m:r>
                      <m:rPr>
                        <m:sty m:val="bi"/>
                      </m:rPr>
                      <w:rPr>
                        <w:rFonts w:ascii="Cambria Math" w:hAnsi="Cambria Math"/>
                        <w:lang w:val="en-GB"/>
                      </w:rPr>
                      <m:t>μ</m:t>
                    </m:r>
                  </m:e>
                  <m:sub>
                    <m:r>
                      <m:rPr>
                        <m:sty m:val="bi"/>
                      </m:rPr>
                      <w:rPr>
                        <w:rFonts w:ascii="Cambria Math" w:hAnsi="Cambria Math"/>
                        <w:lang w:val="en-GB"/>
                      </w:rPr>
                      <m:t>ref</m:t>
                    </m:r>
                  </m:sub>
                </m:sSub>
                <m:r>
                  <m:rPr>
                    <m:sty m:val="bi"/>
                  </m:rPr>
                  <w:rPr>
                    <w:rFonts w:ascii="Cambria Math" w:hAnsi="Cambria Math"/>
                    <w:lang w:val="en-GB"/>
                  </w:rPr>
                  <m:t xml:space="preserve">=0 </m:t>
                </m:r>
              </m:e>
              <m:e>
                <m:r>
                  <m:rPr>
                    <m:sty m:val="bi"/>
                  </m:rPr>
                  <w:rPr>
                    <w:rFonts w:ascii="Cambria Math" w:hAnsi="Cambria Math"/>
                    <w:lang w:val="en-GB"/>
                  </w:rPr>
                  <m:t xml:space="preserve">2 ,    </m:t>
                </m:r>
                <m:sSub>
                  <m:sSubPr>
                    <m:ctrlPr>
                      <w:rPr>
                        <w:rFonts w:ascii="Cambria Math" w:hAnsi="Cambria Math"/>
                        <w:b/>
                        <w:i/>
                        <w:iCs/>
                        <w:lang w:val="en-GB"/>
                      </w:rPr>
                    </m:ctrlPr>
                  </m:sSubPr>
                  <m:e>
                    <m:r>
                      <m:rPr>
                        <m:sty m:val="bi"/>
                      </m:rPr>
                      <w:rPr>
                        <w:rFonts w:ascii="Cambria Math" w:hAnsi="Cambria Math"/>
                        <w:lang w:val="en-GB"/>
                      </w:rPr>
                      <m:t>μ</m:t>
                    </m:r>
                  </m:e>
                  <m:sub>
                    <m:r>
                      <m:rPr>
                        <m:sty m:val="bi"/>
                      </m:rPr>
                      <w:rPr>
                        <w:rFonts w:ascii="Cambria Math" w:hAnsi="Cambria Math"/>
                        <w:lang w:val="en-GB"/>
                      </w:rPr>
                      <m:t>ref</m:t>
                    </m:r>
                  </m:sub>
                </m:sSub>
                <m:r>
                  <m:rPr>
                    <m:sty m:val="bi"/>
                  </m:rPr>
                  <w:rPr>
                    <w:rFonts w:ascii="Cambria Math" w:hAnsi="Cambria Math"/>
                    <w:lang w:val="en-GB"/>
                  </w:rPr>
                  <m:t>=1</m:t>
                </m:r>
              </m:e>
            </m:eqArr>
          </m:e>
        </m:d>
      </m:oMath>
    </w:p>
    <w:p w14:paraId="36B08499" w14:textId="77777777" w:rsidR="0058755D" w:rsidRDefault="0058755D" w:rsidP="0058755D">
      <w:pPr>
        <w:rPr>
          <w:lang w:val="en-GB" w:eastAsia="zh-CN"/>
        </w:rPr>
      </w:pPr>
    </w:p>
    <w:p w14:paraId="2CDBBF78" w14:textId="77777777" w:rsidR="0058755D" w:rsidRDefault="0058755D" w:rsidP="0058755D">
      <w:pPr>
        <w:rPr>
          <w:b/>
          <w:i/>
          <w:iCs/>
          <w:lang w:val="en-GB"/>
        </w:rPr>
      </w:pPr>
      <w:r w:rsidRPr="004C2637">
        <w:rPr>
          <w:b/>
          <w:i/>
          <w:iCs/>
          <w:highlight w:val="yellow"/>
          <w:lang w:val="en-GB"/>
        </w:rPr>
        <w:t xml:space="preserve">Proposal </w:t>
      </w:r>
      <w:r w:rsidRPr="004C2637">
        <w:rPr>
          <w:b/>
          <w:i/>
          <w:iCs/>
          <w:highlight w:val="yellow"/>
          <w:lang w:val="en-GB"/>
        </w:rPr>
        <w:fldChar w:fldCharType="begin"/>
      </w:r>
      <w:r w:rsidRPr="004C2637">
        <w:rPr>
          <w:b/>
          <w:i/>
          <w:iCs/>
          <w:highlight w:val="yellow"/>
          <w:lang w:val="en-GB"/>
        </w:rPr>
        <w:instrText xml:space="preserve"> SEQ [PROP] \* MERGEFORMAT </w:instrText>
      </w:r>
      <w:r w:rsidRPr="004C2637">
        <w:rPr>
          <w:b/>
          <w:i/>
          <w:iCs/>
          <w:highlight w:val="yellow"/>
          <w:lang w:val="en-GB"/>
        </w:rPr>
        <w:fldChar w:fldCharType="separate"/>
      </w:r>
      <w:r>
        <w:rPr>
          <w:b/>
          <w:i/>
          <w:iCs/>
          <w:noProof/>
          <w:highlight w:val="yellow"/>
          <w:lang w:val="en-GB"/>
        </w:rPr>
        <w:t>2</w:t>
      </w:r>
      <w:r w:rsidRPr="004C2637">
        <w:rPr>
          <w:b/>
          <w:i/>
          <w:iCs/>
          <w:highlight w:val="yellow"/>
          <w:lang w:val="en-GB"/>
        </w:rPr>
        <w:fldChar w:fldCharType="end"/>
      </w:r>
      <w:r>
        <w:rPr>
          <w:b/>
          <w:i/>
          <w:iCs/>
          <w:lang w:val="en-GB"/>
        </w:rPr>
        <w:t>:  In Type-A HD-FDD operation of NR, the switching position determination is not expected to override:</w:t>
      </w:r>
    </w:p>
    <w:p w14:paraId="054D28ED" w14:textId="77777777" w:rsidR="0058755D" w:rsidRDefault="0058755D" w:rsidP="0058755D">
      <w:pPr>
        <w:pStyle w:val="ListParagraph"/>
        <w:numPr>
          <w:ilvl w:val="0"/>
          <w:numId w:val="30"/>
        </w:numPr>
        <w:rPr>
          <w:b/>
          <w:i/>
          <w:iCs/>
          <w:lang w:val="en-GB"/>
        </w:rPr>
      </w:pPr>
      <w:r>
        <w:rPr>
          <w:b/>
          <w:i/>
          <w:iCs/>
          <w:lang w:val="en-GB"/>
        </w:rPr>
        <w:t>the minimum number of guard symbol(s) between DL and UL</w:t>
      </w:r>
    </w:p>
    <w:p w14:paraId="1D012FA9" w14:textId="24E4CA52" w:rsidR="0058755D" w:rsidRPr="0058755D" w:rsidRDefault="0058755D" w:rsidP="0058755D">
      <w:pPr>
        <w:pStyle w:val="ListParagraph"/>
        <w:numPr>
          <w:ilvl w:val="0"/>
          <w:numId w:val="30"/>
        </w:numPr>
        <w:rPr>
          <w:b/>
          <w:i/>
          <w:iCs/>
          <w:lang w:val="en-GB"/>
        </w:rPr>
      </w:pPr>
      <w:r>
        <w:rPr>
          <w:b/>
          <w:i/>
          <w:iCs/>
          <w:lang w:val="en-GB"/>
        </w:rPr>
        <w:t>the collision handling rules specified for Type-A HD-FDD operation of R17 RedCap UE</w:t>
      </w:r>
    </w:p>
    <w:p w14:paraId="518E33F2" w14:textId="77777777" w:rsidR="0058755D" w:rsidRDefault="0058755D" w:rsidP="0058755D">
      <w:pPr>
        <w:rPr>
          <w:b/>
          <w:i/>
          <w:iCs/>
          <w:lang w:val="en-GB"/>
        </w:rPr>
      </w:pPr>
      <w:r w:rsidRPr="004C2637">
        <w:rPr>
          <w:b/>
          <w:i/>
          <w:iCs/>
          <w:highlight w:val="yellow"/>
          <w:lang w:val="en-GB"/>
        </w:rPr>
        <w:t xml:space="preserve">Proposal </w:t>
      </w:r>
      <w:r w:rsidRPr="004C2637">
        <w:rPr>
          <w:b/>
          <w:i/>
          <w:iCs/>
          <w:highlight w:val="yellow"/>
          <w:lang w:val="en-GB"/>
        </w:rPr>
        <w:fldChar w:fldCharType="begin"/>
      </w:r>
      <w:r w:rsidRPr="004C2637">
        <w:rPr>
          <w:b/>
          <w:i/>
          <w:iCs/>
          <w:highlight w:val="yellow"/>
          <w:lang w:val="en-GB"/>
        </w:rPr>
        <w:instrText xml:space="preserve"> SEQ [PROP] \* MERGEFORMAT </w:instrText>
      </w:r>
      <w:r w:rsidRPr="004C2637">
        <w:rPr>
          <w:b/>
          <w:i/>
          <w:iCs/>
          <w:highlight w:val="yellow"/>
          <w:lang w:val="en-GB"/>
        </w:rPr>
        <w:fldChar w:fldCharType="separate"/>
      </w:r>
      <w:r>
        <w:rPr>
          <w:b/>
          <w:i/>
          <w:iCs/>
          <w:noProof/>
          <w:highlight w:val="yellow"/>
          <w:lang w:val="en-GB"/>
        </w:rPr>
        <w:t>3</w:t>
      </w:r>
      <w:r w:rsidRPr="004C2637">
        <w:rPr>
          <w:b/>
          <w:i/>
          <w:iCs/>
          <w:highlight w:val="yellow"/>
          <w:lang w:val="en-GB"/>
        </w:rPr>
        <w:fldChar w:fldCharType="end"/>
      </w:r>
      <w:r>
        <w:rPr>
          <w:b/>
          <w:i/>
          <w:iCs/>
          <w:lang w:val="en-GB"/>
        </w:rPr>
        <w:t>:  W</w:t>
      </w:r>
      <w:r w:rsidRPr="005D590A">
        <w:rPr>
          <w:b/>
          <w:i/>
          <w:iCs/>
          <w:lang w:val="en-GB"/>
        </w:rPr>
        <w:t>hen guard symbol(s) is configured for RX-to-TX switching of a RedCap UE operating in Type-A HD-FDD, DL reception or UL transmission is not expected by the UE</w:t>
      </w:r>
      <w:r>
        <w:rPr>
          <w:b/>
          <w:i/>
          <w:iCs/>
          <w:lang w:val="en-GB"/>
        </w:rPr>
        <w:t xml:space="preserve"> within the duration of guard symbol(s).</w:t>
      </w:r>
    </w:p>
    <w:p w14:paraId="576BA4AD" w14:textId="34B3FB85" w:rsidR="0058755D" w:rsidRDefault="0058755D" w:rsidP="0058755D">
      <w:pPr>
        <w:rPr>
          <w:b/>
          <w:i/>
          <w:lang w:val="en-GB"/>
        </w:rPr>
      </w:pPr>
      <w:r w:rsidRPr="004C2637">
        <w:rPr>
          <w:b/>
          <w:i/>
          <w:iCs/>
          <w:highlight w:val="yellow"/>
          <w:lang w:val="en-GB"/>
        </w:rPr>
        <w:t xml:space="preserve">Proposal </w:t>
      </w:r>
      <w:r w:rsidRPr="004C2637">
        <w:rPr>
          <w:b/>
          <w:i/>
          <w:iCs/>
          <w:highlight w:val="yellow"/>
          <w:lang w:val="en-GB"/>
        </w:rPr>
        <w:fldChar w:fldCharType="begin"/>
      </w:r>
      <w:r w:rsidRPr="004C2637">
        <w:rPr>
          <w:b/>
          <w:i/>
          <w:iCs/>
          <w:highlight w:val="yellow"/>
          <w:lang w:val="en-GB"/>
        </w:rPr>
        <w:instrText xml:space="preserve"> SEQ [PROP] \* MERGEFORMAT </w:instrText>
      </w:r>
      <w:r w:rsidRPr="004C2637">
        <w:rPr>
          <w:b/>
          <w:i/>
          <w:iCs/>
          <w:highlight w:val="yellow"/>
          <w:lang w:val="en-GB"/>
        </w:rPr>
        <w:fldChar w:fldCharType="separate"/>
      </w:r>
      <w:r>
        <w:rPr>
          <w:b/>
          <w:i/>
          <w:iCs/>
          <w:noProof/>
          <w:highlight w:val="yellow"/>
          <w:lang w:val="en-GB"/>
        </w:rPr>
        <w:t>4</w:t>
      </w:r>
      <w:r w:rsidRPr="004C2637">
        <w:rPr>
          <w:b/>
          <w:i/>
          <w:iCs/>
          <w:highlight w:val="yellow"/>
          <w:lang w:val="en-GB"/>
        </w:rPr>
        <w:fldChar w:fldCharType="end"/>
      </w:r>
      <w:r>
        <w:rPr>
          <w:b/>
          <w:i/>
          <w:iCs/>
          <w:lang w:val="en-GB"/>
        </w:rPr>
        <w:t xml:space="preserve">:  In Type-A HD-FDD, the RedCap UE is not expected to transmit in the uplink earlier than </w:t>
      </w:r>
      <m:oMath>
        <m:sSub>
          <m:sSubPr>
            <m:ctrlPr>
              <w:rPr>
                <w:rFonts w:ascii="Cambria Math" w:hAnsi="Cambria Math"/>
                <w:b/>
                <w:i/>
                <w:iCs/>
                <w:lang w:val="en-GB"/>
              </w:rPr>
            </m:ctrlPr>
          </m:sSubPr>
          <m:e>
            <m:r>
              <m:rPr>
                <m:sty m:val="bi"/>
              </m:rPr>
              <w:rPr>
                <w:rFonts w:ascii="Cambria Math" w:hAnsi="Cambria Math"/>
                <w:lang w:val="en-GB"/>
              </w:rPr>
              <m:t>n</m:t>
            </m:r>
          </m:e>
          <m:sub>
            <m:r>
              <m:rPr>
                <m:sty m:val="bi"/>
              </m:rPr>
              <w:rPr>
                <w:rFonts w:ascii="Cambria Math" w:hAnsi="Cambria Math"/>
                <w:lang w:val="en-GB"/>
              </w:rPr>
              <m:t>g, min</m:t>
            </m:r>
          </m:sub>
        </m:sSub>
      </m:oMath>
      <w:r>
        <w:rPr>
          <w:b/>
          <w:i/>
          <w:iCs/>
          <w:lang w:val="en-GB"/>
        </w:rPr>
        <w:t xml:space="preserve"> symbols</w:t>
      </w:r>
      <w:r w:rsidRPr="00FC590B">
        <w:rPr>
          <w:b/>
          <w:i/>
          <w:iCs/>
          <w:lang w:val="en-GB"/>
        </w:rPr>
        <w:t xml:space="preserve"> </w:t>
      </w:r>
      <w:r>
        <w:rPr>
          <w:b/>
          <w:i/>
          <w:iCs/>
          <w:lang w:val="en-GB"/>
        </w:rPr>
        <w:t xml:space="preserve">after the end of the last DL symbol reception , wherein </w:t>
      </w:r>
      <m:oMath>
        <m:sSub>
          <m:sSubPr>
            <m:ctrlPr>
              <w:rPr>
                <w:rFonts w:ascii="Cambria Math" w:hAnsi="Cambria Math"/>
                <w:b/>
                <w:i/>
                <w:iCs/>
                <w:lang w:val="en-GB"/>
              </w:rPr>
            </m:ctrlPr>
          </m:sSubPr>
          <m:e>
            <m:r>
              <m:rPr>
                <m:sty m:val="bi"/>
              </m:rPr>
              <w:rPr>
                <w:rFonts w:ascii="Cambria Math" w:hAnsi="Cambria Math"/>
                <w:lang w:val="en-GB"/>
              </w:rPr>
              <m:t>n</m:t>
            </m:r>
          </m:e>
          <m:sub>
            <m:r>
              <m:rPr>
                <m:sty m:val="bi"/>
              </m:rPr>
              <w:rPr>
                <w:rFonts w:ascii="Cambria Math" w:hAnsi="Cambria Math"/>
                <w:lang w:val="en-GB"/>
              </w:rPr>
              <m:t>g, min</m:t>
            </m:r>
          </m:sub>
        </m:sSub>
        <m:r>
          <m:rPr>
            <m:sty m:val="bi"/>
          </m:rPr>
          <w:rPr>
            <w:rFonts w:ascii="Cambria Math" w:hAnsi="Cambria Math"/>
            <w:lang w:val="en-GB"/>
          </w:rPr>
          <m:t>=1 or 2</m:t>
        </m:r>
      </m:oMath>
      <w:r>
        <w:rPr>
          <w:b/>
          <w:i/>
          <w:lang w:val="en-GB"/>
        </w:rPr>
        <w:t xml:space="preserve"> is defined in Proposal 1.</w:t>
      </w:r>
    </w:p>
    <w:p w14:paraId="587E9FE5" w14:textId="77777777" w:rsidR="0058755D" w:rsidRDefault="0058755D" w:rsidP="0058755D">
      <w:pPr>
        <w:rPr>
          <w:b/>
          <w:i/>
          <w:iCs/>
          <w:lang w:val="en-GB"/>
        </w:rPr>
      </w:pPr>
      <w:r w:rsidRPr="004C2637">
        <w:rPr>
          <w:b/>
          <w:i/>
          <w:iCs/>
          <w:highlight w:val="yellow"/>
          <w:lang w:val="en-GB"/>
        </w:rPr>
        <w:t xml:space="preserve">Proposal </w:t>
      </w:r>
      <w:r w:rsidRPr="004C2637">
        <w:rPr>
          <w:b/>
          <w:i/>
          <w:iCs/>
          <w:highlight w:val="yellow"/>
          <w:lang w:val="en-GB"/>
        </w:rPr>
        <w:fldChar w:fldCharType="begin"/>
      </w:r>
      <w:r w:rsidRPr="004C2637">
        <w:rPr>
          <w:b/>
          <w:i/>
          <w:iCs/>
          <w:highlight w:val="yellow"/>
          <w:lang w:val="en-GB"/>
        </w:rPr>
        <w:instrText xml:space="preserve"> SEQ [PROP] \* MERGEFORMAT </w:instrText>
      </w:r>
      <w:r w:rsidRPr="004C2637">
        <w:rPr>
          <w:b/>
          <w:i/>
          <w:iCs/>
          <w:highlight w:val="yellow"/>
          <w:lang w:val="en-GB"/>
        </w:rPr>
        <w:fldChar w:fldCharType="separate"/>
      </w:r>
      <w:r>
        <w:rPr>
          <w:b/>
          <w:i/>
          <w:iCs/>
          <w:noProof/>
          <w:highlight w:val="yellow"/>
          <w:lang w:val="en-GB"/>
        </w:rPr>
        <w:t>5</w:t>
      </w:r>
      <w:r w:rsidRPr="004C2637">
        <w:rPr>
          <w:b/>
          <w:i/>
          <w:iCs/>
          <w:highlight w:val="yellow"/>
          <w:lang w:val="en-GB"/>
        </w:rPr>
        <w:fldChar w:fldCharType="end"/>
      </w:r>
      <w:r>
        <w:rPr>
          <w:b/>
          <w:i/>
          <w:iCs/>
          <w:lang w:val="en-GB"/>
        </w:rPr>
        <w:t xml:space="preserve">:  In Type-A HD-FDD operation, when the </w:t>
      </w:r>
      <w:r w:rsidRPr="00450DBF">
        <w:rPr>
          <w:b/>
          <w:i/>
          <w:iCs/>
          <w:lang w:val="en-GB"/>
        </w:rPr>
        <w:t xml:space="preserve">SSB </w:t>
      </w:r>
      <w:r>
        <w:rPr>
          <w:b/>
          <w:i/>
          <w:iCs/>
          <w:lang w:val="en-GB"/>
        </w:rPr>
        <w:t xml:space="preserve">overlaps with </w:t>
      </w:r>
      <w:r w:rsidRPr="00450DBF">
        <w:rPr>
          <w:b/>
          <w:i/>
          <w:iCs/>
          <w:lang w:val="en-GB"/>
        </w:rPr>
        <w:t>dynamic</w:t>
      </w:r>
      <w:r>
        <w:rPr>
          <w:b/>
          <w:i/>
          <w:iCs/>
          <w:lang w:val="en-GB"/>
        </w:rPr>
        <w:t>ally scheduled</w:t>
      </w:r>
      <w:r w:rsidRPr="00450DBF">
        <w:rPr>
          <w:b/>
          <w:i/>
          <w:iCs/>
          <w:lang w:val="en-GB"/>
        </w:rPr>
        <w:t xml:space="preserve"> UL transmissions</w:t>
      </w:r>
      <w:r>
        <w:rPr>
          <w:b/>
          <w:i/>
          <w:iCs/>
          <w:lang w:val="en-GB"/>
        </w:rPr>
        <w:t xml:space="preserve">, </w:t>
      </w:r>
      <w:r w:rsidRPr="00BC152E">
        <w:rPr>
          <w:b/>
          <w:i/>
          <w:iCs/>
          <w:lang w:val="en-GB"/>
        </w:rPr>
        <w:t>SSB</w:t>
      </w:r>
      <w:r>
        <w:rPr>
          <w:b/>
          <w:i/>
          <w:iCs/>
          <w:lang w:val="en-GB"/>
        </w:rPr>
        <w:t xml:space="preserve"> reception is prioritized over dynamically scheduled UL transmissions .</w:t>
      </w:r>
    </w:p>
    <w:p w14:paraId="1468EEAF" w14:textId="77777777" w:rsidR="0058755D" w:rsidRPr="004C6366" w:rsidRDefault="0058755D" w:rsidP="0058755D">
      <w:pPr>
        <w:rPr>
          <w:b/>
          <w:i/>
          <w:iCs/>
        </w:rPr>
      </w:pPr>
      <w:r w:rsidRPr="004C2637">
        <w:rPr>
          <w:b/>
          <w:i/>
          <w:iCs/>
          <w:highlight w:val="yellow"/>
          <w:lang w:val="en-GB"/>
        </w:rPr>
        <w:t xml:space="preserve">Proposal </w:t>
      </w:r>
      <w:r w:rsidRPr="004C2637">
        <w:rPr>
          <w:b/>
          <w:i/>
          <w:iCs/>
          <w:highlight w:val="yellow"/>
          <w:lang w:val="en-GB"/>
        </w:rPr>
        <w:fldChar w:fldCharType="begin"/>
      </w:r>
      <w:r w:rsidRPr="004C2637">
        <w:rPr>
          <w:b/>
          <w:i/>
          <w:iCs/>
          <w:highlight w:val="yellow"/>
          <w:lang w:val="en-GB"/>
        </w:rPr>
        <w:instrText xml:space="preserve"> SEQ [PROP] \* MERGEFORMAT </w:instrText>
      </w:r>
      <w:r w:rsidRPr="004C2637">
        <w:rPr>
          <w:b/>
          <w:i/>
          <w:iCs/>
          <w:highlight w:val="yellow"/>
          <w:lang w:val="en-GB"/>
        </w:rPr>
        <w:fldChar w:fldCharType="separate"/>
      </w:r>
      <w:r>
        <w:rPr>
          <w:b/>
          <w:i/>
          <w:iCs/>
          <w:noProof/>
          <w:highlight w:val="yellow"/>
          <w:lang w:val="en-GB"/>
        </w:rPr>
        <w:t>6</w:t>
      </w:r>
      <w:r w:rsidRPr="004C2637">
        <w:rPr>
          <w:b/>
          <w:i/>
          <w:iCs/>
          <w:highlight w:val="yellow"/>
          <w:lang w:val="en-GB"/>
        </w:rPr>
        <w:fldChar w:fldCharType="end"/>
      </w:r>
      <w:r>
        <w:rPr>
          <w:b/>
          <w:i/>
          <w:iCs/>
          <w:lang w:val="en-GB"/>
        </w:rPr>
        <w:t xml:space="preserve">:  In Type-A HD-FDD operation, when valid RO overlaps with dynamically scheduled DL reception, leave it to UE implementation to handle the potential collision. </w:t>
      </w:r>
    </w:p>
    <w:p w14:paraId="77C4EB2A" w14:textId="77777777" w:rsidR="0058755D" w:rsidRPr="0058755D" w:rsidRDefault="0058755D" w:rsidP="0058755D">
      <w:pPr>
        <w:rPr>
          <w:b/>
          <w:i/>
          <w:iCs/>
        </w:rPr>
      </w:pPr>
    </w:p>
    <w:p w14:paraId="1661190B" w14:textId="77777777" w:rsidR="007E3385" w:rsidRPr="0058755D" w:rsidRDefault="007E3385" w:rsidP="0015114E">
      <w:pPr>
        <w:spacing w:after="240"/>
        <w:jc w:val="both"/>
        <w:rPr>
          <w:b/>
          <w:i/>
          <w:iCs/>
          <w:lang w:val="en-GB"/>
        </w:rPr>
      </w:pPr>
    </w:p>
    <w:p w14:paraId="62E96E15" w14:textId="7E173BC1" w:rsidR="00CE5C90" w:rsidRPr="008B4D6E" w:rsidRDefault="00CE5C90" w:rsidP="00CE5C90">
      <w:pPr>
        <w:pStyle w:val="Heading1"/>
        <w:rPr>
          <w:b/>
          <w:bCs/>
        </w:rPr>
      </w:pPr>
      <w:r w:rsidRPr="008B4D6E">
        <w:rPr>
          <w:b/>
          <w:bCs/>
        </w:rPr>
        <w:t>References</w:t>
      </w:r>
    </w:p>
    <w:p w14:paraId="75591C14" w14:textId="5D4D72D1" w:rsidR="00613710" w:rsidRDefault="006E1E25" w:rsidP="006E1E25">
      <w:pPr>
        <w:pStyle w:val="ListParagraph"/>
        <w:numPr>
          <w:ilvl w:val="0"/>
          <w:numId w:val="25"/>
        </w:numPr>
      </w:pPr>
      <w:r w:rsidRPr="006E1E25">
        <w:t>RP-21</w:t>
      </w:r>
      <w:r w:rsidR="00E2694B">
        <w:t>1574</w:t>
      </w:r>
      <w:r w:rsidRPr="006E1E25">
        <w:t>, “Revised WID on Support of Reduced Capability NR Devices,” 3GPP TSG RAN#9</w:t>
      </w:r>
      <w:r w:rsidR="009357DE">
        <w:t>2</w:t>
      </w:r>
      <w:r w:rsidRPr="006E1E25">
        <w:t xml:space="preserve">e, </w:t>
      </w:r>
      <w:r w:rsidR="009357DE">
        <w:t>June</w:t>
      </w:r>
      <w:r w:rsidRPr="006E1E25">
        <w:t>,  2021.</w:t>
      </w:r>
    </w:p>
    <w:p w14:paraId="5CDCDD65" w14:textId="5DC0BE22" w:rsidR="00733378" w:rsidRPr="005705EB" w:rsidRDefault="005178D5" w:rsidP="006E1E25">
      <w:pPr>
        <w:pStyle w:val="ListParagraph"/>
        <w:numPr>
          <w:ilvl w:val="0"/>
          <w:numId w:val="25"/>
        </w:numPr>
      </w:pPr>
      <w:r w:rsidRPr="005178D5">
        <w:t>R4-21</w:t>
      </w:r>
      <w:r w:rsidR="00521598">
        <w:t>1</w:t>
      </w:r>
      <w:r w:rsidR="005C2122">
        <w:t>4996</w:t>
      </w:r>
      <w:r>
        <w:t xml:space="preserve"> “</w:t>
      </w:r>
      <w:r w:rsidR="007B4B64" w:rsidRPr="00177AE9">
        <w:rPr>
          <w:rFonts w:cs="Arial"/>
          <w:bCs/>
        </w:rPr>
        <w:t>Reply LS to Half-duplex FDD switching for RedCap UE</w:t>
      </w:r>
      <w:r w:rsidRPr="005178D5">
        <w:t>,</w:t>
      </w:r>
      <w:r>
        <w:t xml:space="preserve">” </w:t>
      </w:r>
      <w:r w:rsidRPr="005178D5">
        <w:t>3GPP TSG RAN4#</w:t>
      </w:r>
      <w:r w:rsidR="007B4B64">
        <w:t>100</w:t>
      </w:r>
      <w:r w:rsidRPr="005178D5">
        <w:t>-e</w:t>
      </w:r>
      <w:r w:rsidR="00C23309">
        <w:t xml:space="preserve">, </w:t>
      </w:r>
      <w:r w:rsidR="007B4B64">
        <w:t>August</w:t>
      </w:r>
      <w:r w:rsidR="00C23309">
        <w:t xml:space="preserve"> 2021.</w:t>
      </w:r>
    </w:p>
    <w:sectPr w:rsidR="00733378" w:rsidRPr="005705EB" w:rsidSect="00C71211">
      <w:headerReference w:type="even" r:id="rId15"/>
      <w:headerReference w:type="default" r:id="rId16"/>
      <w:footerReference w:type="even" r:id="rId17"/>
      <w:footerReference w:type="default" r:id="rId18"/>
      <w:headerReference w:type="first" r:id="rId19"/>
      <w:footerReference w:type="first" r:id="rId20"/>
      <w:pgSz w:w="12240" w:h="15840"/>
      <w:pgMar w:top="720" w:right="1440" w:bottom="72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911884" w14:textId="77777777" w:rsidR="0067289E" w:rsidRDefault="0067289E" w:rsidP="00746535">
      <w:pPr>
        <w:spacing w:after="0"/>
      </w:pPr>
      <w:r>
        <w:separator/>
      </w:r>
    </w:p>
  </w:endnote>
  <w:endnote w:type="continuationSeparator" w:id="0">
    <w:p w14:paraId="70649FDD" w14:textId="77777777" w:rsidR="0067289E" w:rsidRDefault="0067289E" w:rsidP="00746535">
      <w:pPr>
        <w:spacing w:after="0"/>
      </w:pPr>
      <w:r>
        <w:continuationSeparator/>
      </w:r>
    </w:p>
  </w:endnote>
  <w:endnote w:type="continuationNotice" w:id="1">
    <w:p w14:paraId="7DA40DEF" w14:textId="77777777" w:rsidR="0067289E" w:rsidRDefault="0067289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Microsoft JhengHei"/>
    <w:panose1 w:val="00000000000000000000"/>
    <w:charset w:val="88"/>
    <w:family w:val="auto"/>
    <w:notTrueType/>
    <w:pitch w:val="variable"/>
    <w:sig w:usb0="00000001" w:usb1="08080000" w:usb2="00000010" w:usb3="00000000" w:csb0="00100000" w:csb1="00000000"/>
  </w:font>
  <w:font w:name="Times">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E24929" w14:textId="77777777" w:rsidR="0031423E" w:rsidRDefault="0031423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noProof w:val="0"/>
      </w:rPr>
      <w:id w:val="79490975"/>
      <w:docPartObj>
        <w:docPartGallery w:val="Page Numbers (Bottom of Page)"/>
        <w:docPartUnique/>
      </w:docPartObj>
    </w:sdtPr>
    <w:sdtEndPr>
      <w:rPr>
        <w:noProof/>
      </w:rPr>
    </w:sdtEndPr>
    <w:sdtContent>
      <w:p w14:paraId="3B5C3DAF" w14:textId="7DCED214" w:rsidR="0031423E" w:rsidRDefault="0031423E">
        <w:pPr>
          <w:pStyle w:val="Footer"/>
          <w:jc w:val="right"/>
        </w:pPr>
        <w:r>
          <w:rPr>
            <w:noProof w:val="0"/>
          </w:rPr>
          <w:fldChar w:fldCharType="begin"/>
        </w:r>
        <w:r>
          <w:instrText xml:space="preserve"> PAGE   \* MERGEFORMAT </w:instrText>
        </w:r>
        <w:r>
          <w:rPr>
            <w:noProof w:val="0"/>
          </w:rPr>
          <w:fldChar w:fldCharType="separate"/>
        </w:r>
        <w:r>
          <w:t>2</w:t>
        </w:r>
        <w:r>
          <w:fldChar w:fldCharType="end"/>
        </w:r>
      </w:p>
    </w:sdtContent>
  </w:sdt>
  <w:p w14:paraId="6F523747" w14:textId="77777777" w:rsidR="0031423E" w:rsidRDefault="0031423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EE74A9" w14:textId="77777777" w:rsidR="0031423E" w:rsidRDefault="0031423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8688DB" w14:textId="77777777" w:rsidR="0067289E" w:rsidRDefault="0067289E" w:rsidP="00746535">
      <w:pPr>
        <w:spacing w:after="0"/>
      </w:pPr>
      <w:r>
        <w:separator/>
      </w:r>
    </w:p>
  </w:footnote>
  <w:footnote w:type="continuationSeparator" w:id="0">
    <w:p w14:paraId="7DEF55C1" w14:textId="77777777" w:rsidR="0067289E" w:rsidRDefault="0067289E" w:rsidP="00746535">
      <w:pPr>
        <w:spacing w:after="0"/>
      </w:pPr>
      <w:r>
        <w:continuationSeparator/>
      </w:r>
    </w:p>
  </w:footnote>
  <w:footnote w:type="continuationNotice" w:id="1">
    <w:p w14:paraId="2CF2D19C" w14:textId="77777777" w:rsidR="0067289E" w:rsidRDefault="0067289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E2F3CA" w14:textId="77777777" w:rsidR="0031423E" w:rsidRDefault="0031423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873AAD" w14:textId="77777777" w:rsidR="0031423E" w:rsidRDefault="0031423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3885A3" w14:textId="77777777" w:rsidR="0031423E" w:rsidRDefault="0031423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C70B31"/>
    <w:multiLevelType w:val="hybridMultilevel"/>
    <w:tmpl w:val="5D8EA5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4E299C"/>
    <w:multiLevelType w:val="multilevel"/>
    <w:tmpl w:val="FDC4DF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8" w15:restartNumberingAfterBreak="0">
    <w:nsid w:val="0B503410"/>
    <w:multiLevelType w:val="multilevel"/>
    <w:tmpl w:val="F712EFB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34041C5"/>
    <w:multiLevelType w:val="hybridMultilevel"/>
    <w:tmpl w:val="D5C0BD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1" w15:restartNumberingAfterBreak="0">
    <w:nsid w:val="1A600F6A"/>
    <w:multiLevelType w:val="hybridMultilevel"/>
    <w:tmpl w:val="97562E4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2" w15:restartNumberingAfterBreak="0">
    <w:nsid w:val="1CF04B06"/>
    <w:multiLevelType w:val="multilevel"/>
    <w:tmpl w:val="1CF04B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F6A6F0E"/>
    <w:multiLevelType w:val="multilevel"/>
    <w:tmpl w:val="794A932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60F3763"/>
    <w:multiLevelType w:val="hybridMultilevel"/>
    <w:tmpl w:val="D21867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7A775B6"/>
    <w:multiLevelType w:val="hybridMultilevel"/>
    <w:tmpl w:val="3C4A3B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B1D45DB"/>
    <w:multiLevelType w:val="hybridMultilevel"/>
    <w:tmpl w:val="4F4C75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9" w15:restartNumberingAfterBreak="0">
    <w:nsid w:val="313173E2"/>
    <w:multiLevelType w:val="hybridMultilevel"/>
    <w:tmpl w:val="609E2CD2"/>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2505EF8"/>
    <w:multiLevelType w:val="hybridMultilevel"/>
    <w:tmpl w:val="4F9EC3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C7B6A95"/>
    <w:multiLevelType w:val="hybridMultilevel"/>
    <w:tmpl w:val="40C676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C9F533F"/>
    <w:multiLevelType w:val="multilevel"/>
    <w:tmpl w:val="D2522F5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7"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3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2"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3" w15:restartNumberingAfterBreak="0">
    <w:nsid w:val="52600646"/>
    <w:multiLevelType w:val="hybridMultilevel"/>
    <w:tmpl w:val="BF84AC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F2435FC"/>
    <w:multiLevelType w:val="hybridMultilevel"/>
    <w:tmpl w:val="FD4C18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5F07A73"/>
    <w:multiLevelType w:val="hybridMultilevel"/>
    <w:tmpl w:val="9FE6AA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8FE2CB9"/>
    <w:multiLevelType w:val="hybridMultilevel"/>
    <w:tmpl w:val="05D873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617BAB"/>
    <w:multiLevelType w:val="multilevel"/>
    <w:tmpl w:val="2ECA6E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6"/>
  </w:num>
  <w:num w:numId="2">
    <w:abstractNumId w:val="30"/>
  </w:num>
  <w:num w:numId="3">
    <w:abstractNumId w:val="43"/>
  </w:num>
  <w:num w:numId="4">
    <w:abstractNumId w:val="31"/>
  </w:num>
  <w:num w:numId="5">
    <w:abstractNumId w:val="28"/>
  </w:num>
  <w:num w:numId="6">
    <w:abstractNumId w:val="7"/>
  </w:num>
  <w:num w:numId="7">
    <w:abstractNumId w:val="40"/>
  </w:num>
  <w:num w:numId="8">
    <w:abstractNumId w:val="26"/>
  </w:num>
  <w:num w:numId="9">
    <w:abstractNumId w:val="35"/>
  </w:num>
  <w:num w:numId="10">
    <w:abstractNumId w:val="29"/>
  </w:num>
  <w:num w:numId="11">
    <w:abstractNumId w:val="18"/>
  </w:num>
  <w:num w:numId="12">
    <w:abstractNumId w:val="2"/>
  </w:num>
  <w:num w:numId="13">
    <w:abstractNumId w:val="5"/>
  </w:num>
  <w:num w:numId="14">
    <w:abstractNumId w:val="39"/>
  </w:num>
  <w:num w:numId="15">
    <w:abstractNumId w:val="0"/>
  </w:num>
  <w:num w:numId="16">
    <w:abstractNumId w:val="32"/>
  </w:num>
  <w:num w:numId="17">
    <w:abstractNumId w:val="34"/>
  </w:num>
  <w:num w:numId="18">
    <w:abstractNumId w:val="41"/>
  </w:num>
  <w:num w:numId="19">
    <w:abstractNumId w:val="20"/>
  </w:num>
  <w:num w:numId="20">
    <w:abstractNumId w:val="27"/>
  </w:num>
  <w:num w:numId="21">
    <w:abstractNumId w:val="23"/>
  </w:num>
  <w:num w:numId="22">
    <w:abstractNumId w:val="22"/>
  </w:num>
  <w:num w:numId="23">
    <w:abstractNumId w:val="17"/>
  </w:num>
  <w:num w:numId="24">
    <w:abstractNumId w:val="10"/>
  </w:num>
  <w:num w:numId="25">
    <w:abstractNumId w:val="1"/>
    <w:lvlOverride w:ilvl="0">
      <w:startOverride w:val="1"/>
    </w:lvlOverride>
  </w:num>
  <w:num w:numId="26">
    <w:abstractNumId w:val="19"/>
  </w:num>
  <w:num w:numId="27">
    <w:abstractNumId w:val="14"/>
  </w:num>
  <w:num w:numId="28">
    <w:abstractNumId w:val="12"/>
  </w:num>
  <w:num w:numId="29">
    <w:abstractNumId w:val="3"/>
  </w:num>
  <w:num w:numId="30">
    <w:abstractNumId w:val="9"/>
  </w:num>
  <w:num w:numId="31">
    <w:abstractNumId w:val="21"/>
  </w:num>
  <w:num w:numId="32">
    <w:abstractNumId w:val="24"/>
  </w:num>
  <w:num w:numId="33">
    <w:abstractNumId w:val="37"/>
  </w:num>
  <w:num w:numId="34">
    <w:abstractNumId w:val="36"/>
  </w:num>
  <w:num w:numId="35">
    <w:abstractNumId w:val="15"/>
  </w:num>
  <w:num w:numId="36">
    <w:abstractNumId w:val="11"/>
  </w:num>
  <w:num w:numId="37">
    <w:abstractNumId w:val="33"/>
  </w:num>
  <w:num w:numId="38">
    <w:abstractNumId w:val="13"/>
  </w:num>
  <w:num w:numId="39">
    <w:abstractNumId w:val="8"/>
  </w:num>
  <w:num w:numId="40">
    <w:abstractNumId w:val="25"/>
  </w:num>
  <w:num w:numId="41">
    <w:abstractNumId w:val="42"/>
  </w:num>
  <w:num w:numId="42">
    <w:abstractNumId w:val="4"/>
  </w:num>
  <w:num w:numId="43">
    <w:abstractNumId w:val="16"/>
  </w:num>
  <w:num w:numId="44">
    <w:abstractNumId w:val="6"/>
  </w:num>
  <w:num w:numId="45">
    <w:abstractNumId w:val="38"/>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10241"/>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6535"/>
    <w:rsid w:val="000005B9"/>
    <w:rsid w:val="00000653"/>
    <w:rsid w:val="00000C3A"/>
    <w:rsid w:val="00001065"/>
    <w:rsid w:val="00002221"/>
    <w:rsid w:val="00003A6C"/>
    <w:rsid w:val="00004A38"/>
    <w:rsid w:val="00005C78"/>
    <w:rsid w:val="00005D08"/>
    <w:rsid w:val="00006B14"/>
    <w:rsid w:val="000078DE"/>
    <w:rsid w:val="0001231E"/>
    <w:rsid w:val="00012CED"/>
    <w:rsid w:val="00013B5C"/>
    <w:rsid w:val="00013DF7"/>
    <w:rsid w:val="0001478B"/>
    <w:rsid w:val="0001667D"/>
    <w:rsid w:val="0001777A"/>
    <w:rsid w:val="000205A3"/>
    <w:rsid w:val="000221EE"/>
    <w:rsid w:val="000228CC"/>
    <w:rsid w:val="00022D22"/>
    <w:rsid w:val="000231C0"/>
    <w:rsid w:val="00023429"/>
    <w:rsid w:val="00027E05"/>
    <w:rsid w:val="000308F5"/>
    <w:rsid w:val="00030B4B"/>
    <w:rsid w:val="00031446"/>
    <w:rsid w:val="00032529"/>
    <w:rsid w:val="000329CB"/>
    <w:rsid w:val="00033774"/>
    <w:rsid w:val="00033F5E"/>
    <w:rsid w:val="0003430D"/>
    <w:rsid w:val="00034CC6"/>
    <w:rsid w:val="0003537A"/>
    <w:rsid w:val="00036B4A"/>
    <w:rsid w:val="0003720A"/>
    <w:rsid w:val="00037751"/>
    <w:rsid w:val="00037B94"/>
    <w:rsid w:val="00040275"/>
    <w:rsid w:val="00040663"/>
    <w:rsid w:val="000410E7"/>
    <w:rsid w:val="000418ED"/>
    <w:rsid w:val="00041B6D"/>
    <w:rsid w:val="0004370A"/>
    <w:rsid w:val="00045501"/>
    <w:rsid w:val="0004576E"/>
    <w:rsid w:val="000507BF"/>
    <w:rsid w:val="00052A10"/>
    <w:rsid w:val="00053937"/>
    <w:rsid w:val="00053BD2"/>
    <w:rsid w:val="00054543"/>
    <w:rsid w:val="000545F0"/>
    <w:rsid w:val="00054AE5"/>
    <w:rsid w:val="00055258"/>
    <w:rsid w:val="0005645A"/>
    <w:rsid w:val="000565C2"/>
    <w:rsid w:val="00057B27"/>
    <w:rsid w:val="0006004B"/>
    <w:rsid w:val="00062718"/>
    <w:rsid w:val="00062C50"/>
    <w:rsid w:val="0006307A"/>
    <w:rsid w:val="00063125"/>
    <w:rsid w:val="00064CA4"/>
    <w:rsid w:val="00066597"/>
    <w:rsid w:val="000666F8"/>
    <w:rsid w:val="00067E61"/>
    <w:rsid w:val="00070153"/>
    <w:rsid w:val="000706F1"/>
    <w:rsid w:val="00070BC1"/>
    <w:rsid w:val="00070C3E"/>
    <w:rsid w:val="00070F10"/>
    <w:rsid w:val="000710A0"/>
    <w:rsid w:val="000714AA"/>
    <w:rsid w:val="00071FB5"/>
    <w:rsid w:val="0007258A"/>
    <w:rsid w:val="00073DB3"/>
    <w:rsid w:val="00073E2D"/>
    <w:rsid w:val="00074635"/>
    <w:rsid w:val="00076EA8"/>
    <w:rsid w:val="00077C20"/>
    <w:rsid w:val="00077CE5"/>
    <w:rsid w:val="0008065A"/>
    <w:rsid w:val="000817D6"/>
    <w:rsid w:val="00081DD0"/>
    <w:rsid w:val="00082D04"/>
    <w:rsid w:val="0008376C"/>
    <w:rsid w:val="0008420B"/>
    <w:rsid w:val="00084A4A"/>
    <w:rsid w:val="00084DE0"/>
    <w:rsid w:val="00085A79"/>
    <w:rsid w:val="0008629A"/>
    <w:rsid w:val="0008639E"/>
    <w:rsid w:val="00086634"/>
    <w:rsid w:val="000869C5"/>
    <w:rsid w:val="000870C4"/>
    <w:rsid w:val="000878B1"/>
    <w:rsid w:val="00087957"/>
    <w:rsid w:val="00087989"/>
    <w:rsid w:val="00087CF1"/>
    <w:rsid w:val="00090EBA"/>
    <w:rsid w:val="00090F2F"/>
    <w:rsid w:val="0009115C"/>
    <w:rsid w:val="000927F7"/>
    <w:rsid w:val="000933DF"/>
    <w:rsid w:val="0009367D"/>
    <w:rsid w:val="0009370F"/>
    <w:rsid w:val="000937F9"/>
    <w:rsid w:val="0009693E"/>
    <w:rsid w:val="00096A31"/>
    <w:rsid w:val="00097993"/>
    <w:rsid w:val="000A1552"/>
    <w:rsid w:val="000A16B5"/>
    <w:rsid w:val="000A25FC"/>
    <w:rsid w:val="000A2872"/>
    <w:rsid w:val="000A2ADA"/>
    <w:rsid w:val="000A3C53"/>
    <w:rsid w:val="000A4897"/>
    <w:rsid w:val="000A53A7"/>
    <w:rsid w:val="000A5666"/>
    <w:rsid w:val="000A6921"/>
    <w:rsid w:val="000A7317"/>
    <w:rsid w:val="000A7BA2"/>
    <w:rsid w:val="000B0570"/>
    <w:rsid w:val="000B2369"/>
    <w:rsid w:val="000B3C26"/>
    <w:rsid w:val="000B41E8"/>
    <w:rsid w:val="000B4DC0"/>
    <w:rsid w:val="000B58A4"/>
    <w:rsid w:val="000B5D20"/>
    <w:rsid w:val="000B6A43"/>
    <w:rsid w:val="000B6B8B"/>
    <w:rsid w:val="000C08FC"/>
    <w:rsid w:val="000C1736"/>
    <w:rsid w:val="000C1A99"/>
    <w:rsid w:val="000C233E"/>
    <w:rsid w:val="000C41AA"/>
    <w:rsid w:val="000C5014"/>
    <w:rsid w:val="000C5028"/>
    <w:rsid w:val="000C59C3"/>
    <w:rsid w:val="000C5D8C"/>
    <w:rsid w:val="000C6FF9"/>
    <w:rsid w:val="000C7C83"/>
    <w:rsid w:val="000D022B"/>
    <w:rsid w:val="000D195C"/>
    <w:rsid w:val="000D4892"/>
    <w:rsid w:val="000D66EB"/>
    <w:rsid w:val="000D7962"/>
    <w:rsid w:val="000E2CFE"/>
    <w:rsid w:val="000E2ED2"/>
    <w:rsid w:val="000E3349"/>
    <w:rsid w:val="000E36CB"/>
    <w:rsid w:val="000E36EC"/>
    <w:rsid w:val="000E3E60"/>
    <w:rsid w:val="000E6249"/>
    <w:rsid w:val="000E6932"/>
    <w:rsid w:val="000F02C5"/>
    <w:rsid w:val="000F11DA"/>
    <w:rsid w:val="000F195F"/>
    <w:rsid w:val="000F214E"/>
    <w:rsid w:val="000F3285"/>
    <w:rsid w:val="000F71D0"/>
    <w:rsid w:val="00100C0C"/>
    <w:rsid w:val="00100CC2"/>
    <w:rsid w:val="00100F60"/>
    <w:rsid w:val="001024DF"/>
    <w:rsid w:val="00104990"/>
    <w:rsid w:val="00104F67"/>
    <w:rsid w:val="00105008"/>
    <w:rsid w:val="00105664"/>
    <w:rsid w:val="001059CB"/>
    <w:rsid w:val="00107124"/>
    <w:rsid w:val="00107BF8"/>
    <w:rsid w:val="001105E7"/>
    <w:rsid w:val="00110D1A"/>
    <w:rsid w:val="001125D4"/>
    <w:rsid w:val="00113791"/>
    <w:rsid w:val="00114F67"/>
    <w:rsid w:val="00115DEC"/>
    <w:rsid w:val="001223F3"/>
    <w:rsid w:val="001231B8"/>
    <w:rsid w:val="00123E7B"/>
    <w:rsid w:val="00127967"/>
    <w:rsid w:val="00131268"/>
    <w:rsid w:val="001317BD"/>
    <w:rsid w:val="00132ADA"/>
    <w:rsid w:val="00133232"/>
    <w:rsid w:val="00134784"/>
    <w:rsid w:val="001376D5"/>
    <w:rsid w:val="001377F1"/>
    <w:rsid w:val="001378EC"/>
    <w:rsid w:val="00137EEE"/>
    <w:rsid w:val="00137F94"/>
    <w:rsid w:val="001415E0"/>
    <w:rsid w:val="0014387A"/>
    <w:rsid w:val="00145A7D"/>
    <w:rsid w:val="00146896"/>
    <w:rsid w:val="00146932"/>
    <w:rsid w:val="00146A9E"/>
    <w:rsid w:val="00146EA3"/>
    <w:rsid w:val="00147337"/>
    <w:rsid w:val="0015114E"/>
    <w:rsid w:val="00151B4A"/>
    <w:rsid w:val="00151E22"/>
    <w:rsid w:val="001521A3"/>
    <w:rsid w:val="00152810"/>
    <w:rsid w:val="00152B0E"/>
    <w:rsid w:val="00152F40"/>
    <w:rsid w:val="001539F6"/>
    <w:rsid w:val="00154A83"/>
    <w:rsid w:val="0015502A"/>
    <w:rsid w:val="00157B77"/>
    <w:rsid w:val="001617AF"/>
    <w:rsid w:val="00161D6B"/>
    <w:rsid w:val="00162859"/>
    <w:rsid w:val="00162AE2"/>
    <w:rsid w:val="00167A2A"/>
    <w:rsid w:val="00167B87"/>
    <w:rsid w:val="00171103"/>
    <w:rsid w:val="00171444"/>
    <w:rsid w:val="00172EA1"/>
    <w:rsid w:val="00173A6C"/>
    <w:rsid w:val="00173C66"/>
    <w:rsid w:val="0017486D"/>
    <w:rsid w:val="00174ADF"/>
    <w:rsid w:val="00175632"/>
    <w:rsid w:val="00175D7B"/>
    <w:rsid w:val="00177DE3"/>
    <w:rsid w:val="00177E1A"/>
    <w:rsid w:val="00180764"/>
    <w:rsid w:val="00180C82"/>
    <w:rsid w:val="00180D10"/>
    <w:rsid w:val="00181968"/>
    <w:rsid w:val="001822C6"/>
    <w:rsid w:val="001824F2"/>
    <w:rsid w:val="001826F3"/>
    <w:rsid w:val="00182A76"/>
    <w:rsid w:val="00182F78"/>
    <w:rsid w:val="00182FD2"/>
    <w:rsid w:val="00184CD0"/>
    <w:rsid w:val="00184DE5"/>
    <w:rsid w:val="001856C7"/>
    <w:rsid w:val="00185717"/>
    <w:rsid w:val="00185FE2"/>
    <w:rsid w:val="001866B3"/>
    <w:rsid w:val="00186C92"/>
    <w:rsid w:val="00186D7F"/>
    <w:rsid w:val="00190130"/>
    <w:rsid w:val="00191D52"/>
    <w:rsid w:val="0019278A"/>
    <w:rsid w:val="00192A8A"/>
    <w:rsid w:val="00193AC3"/>
    <w:rsid w:val="0019461C"/>
    <w:rsid w:val="001948E5"/>
    <w:rsid w:val="001958F5"/>
    <w:rsid w:val="001962C2"/>
    <w:rsid w:val="001A006D"/>
    <w:rsid w:val="001A0A73"/>
    <w:rsid w:val="001A110A"/>
    <w:rsid w:val="001A3D90"/>
    <w:rsid w:val="001A53F8"/>
    <w:rsid w:val="001A6470"/>
    <w:rsid w:val="001A7C2F"/>
    <w:rsid w:val="001B0CB8"/>
    <w:rsid w:val="001B1669"/>
    <w:rsid w:val="001B1D8C"/>
    <w:rsid w:val="001B217A"/>
    <w:rsid w:val="001B21F9"/>
    <w:rsid w:val="001B2355"/>
    <w:rsid w:val="001B29B6"/>
    <w:rsid w:val="001B2F64"/>
    <w:rsid w:val="001B324F"/>
    <w:rsid w:val="001B32E8"/>
    <w:rsid w:val="001B3521"/>
    <w:rsid w:val="001B3878"/>
    <w:rsid w:val="001B6928"/>
    <w:rsid w:val="001C0F2E"/>
    <w:rsid w:val="001C4AB4"/>
    <w:rsid w:val="001C640B"/>
    <w:rsid w:val="001C6EB2"/>
    <w:rsid w:val="001C75DE"/>
    <w:rsid w:val="001D077A"/>
    <w:rsid w:val="001D1A13"/>
    <w:rsid w:val="001D1C3B"/>
    <w:rsid w:val="001D1EA6"/>
    <w:rsid w:val="001D3546"/>
    <w:rsid w:val="001D4540"/>
    <w:rsid w:val="001D5862"/>
    <w:rsid w:val="001D6182"/>
    <w:rsid w:val="001D6B51"/>
    <w:rsid w:val="001E22F6"/>
    <w:rsid w:val="001E32DD"/>
    <w:rsid w:val="001E4789"/>
    <w:rsid w:val="001E49FC"/>
    <w:rsid w:val="001E4B8F"/>
    <w:rsid w:val="001E4D04"/>
    <w:rsid w:val="001E567D"/>
    <w:rsid w:val="001E7155"/>
    <w:rsid w:val="001F07E5"/>
    <w:rsid w:val="001F0E7C"/>
    <w:rsid w:val="001F1577"/>
    <w:rsid w:val="001F224B"/>
    <w:rsid w:val="001F3A86"/>
    <w:rsid w:val="001F4F9E"/>
    <w:rsid w:val="001F55AA"/>
    <w:rsid w:val="001F58EC"/>
    <w:rsid w:val="001F5B2D"/>
    <w:rsid w:val="001F618A"/>
    <w:rsid w:val="001F61F2"/>
    <w:rsid w:val="001F678A"/>
    <w:rsid w:val="001F7D26"/>
    <w:rsid w:val="0020042A"/>
    <w:rsid w:val="00201108"/>
    <w:rsid w:val="002032BE"/>
    <w:rsid w:val="0020510F"/>
    <w:rsid w:val="0020533B"/>
    <w:rsid w:val="00205606"/>
    <w:rsid w:val="002057DA"/>
    <w:rsid w:val="00205ACB"/>
    <w:rsid w:val="00206546"/>
    <w:rsid w:val="00206FF2"/>
    <w:rsid w:val="0020743D"/>
    <w:rsid w:val="0020795C"/>
    <w:rsid w:val="00207F4C"/>
    <w:rsid w:val="00210FA9"/>
    <w:rsid w:val="00211B86"/>
    <w:rsid w:val="00211FE6"/>
    <w:rsid w:val="0021351F"/>
    <w:rsid w:val="002135CA"/>
    <w:rsid w:val="00213D5D"/>
    <w:rsid w:val="002142AF"/>
    <w:rsid w:val="00215881"/>
    <w:rsid w:val="002159BA"/>
    <w:rsid w:val="00215AAF"/>
    <w:rsid w:val="00215B80"/>
    <w:rsid w:val="002165E3"/>
    <w:rsid w:val="00216A8D"/>
    <w:rsid w:val="0022075B"/>
    <w:rsid w:val="0022093A"/>
    <w:rsid w:val="00220C66"/>
    <w:rsid w:val="0022188B"/>
    <w:rsid w:val="00221EE4"/>
    <w:rsid w:val="00223038"/>
    <w:rsid w:val="0022311F"/>
    <w:rsid w:val="002241EF"/>
    <w:rsid w:val="00224BA3"/>
    <w:rsid w:val="00225611"/>
    <w:rsid w:val="00225D3F"/>
    <w:rsid w:val="002263E4"/>
    <w:rsid w:val="002264CE"/>
    <w:rsid w:val="00226CC7"/>
    <w:rsid w:val="00227100"/>
    <w:rsid w:val="002278C9"/>
    <w:rsid w:val="00227BBD"/>
    <w:rsid w:val="00230508"/>
    <w:rsid w:val="00233AEB"/>
    <w:rsid w:val="00233B00"/>
    <w:rsid w:val="00233E18"/>
    <w:rsid w:val="00235CC3"/>
    <w:rsid w:val="00235FF3"/>
    <w:rsid w:val="00237A34"/>
    <w:rsid w:val="00237FA2"/>
    <w:rsid w:val="0024106E"/>
    <w:rsid w:val="00243283"/>
    <w:rsid w:val="0024332F"/>
    <w:rsid w:val="00243550"/>
    <w:rsid w:val="0024366A"/>
    <w:rsid w:val="00243AF0"/>
    <w:rsid w:val="00243C8C"/>
    <w:rsid w:val="002445E4"/>
    <w:rsid w:val="0024542D"/>
    <w:rsid w:val="00246F58"/>
    <w:rsid w:val="00247523"/>
    <w:rsid w:val="00250187"/>
    <w:rsid w:val="002505D5"/>
    <w:rsid w:val="0025081F"/>
    <w:rsid w:val="00251B5A"/>
    <w:rsid w:val="00252CA6"/>
    <w:rsid w:val="00253B15"/>
    <w:rsid w:val="00254315"/>
    <w:rsid w:val="00254495"/>
    <w:rsid w:val="00255320"/>
    <w:rsid w:val="0025532B"/>
    <w:rsid w:val="0025573A"/>
    <w:rsid w:val="00257048"/>
    <w:rsid w:val="002579DA"/>
    <w:rsid w:val="00257F90"/>
    <w:rsid w:val="002602BE"/>
    <w:rsid w:val="0026066B"/>
    <w:rsid w:val="00260703"/>
    <w:rsid w:val="00260A3A"/>
    <w:rsid w:val="00260FB9"/>
    <w:rsid w:val="002613AE"/>
    <w:rsid w:val="00261CA0"/>
    <w:rsid w:val="00261E4F"/>
    <w:rsid w:val="00262759"/>
    <w:rsid w:val="002632BB"/>
    <w:rsid w:val="00263CA5"/>
    <w:rsid w:val="00264C99"/>
    <w:rsid w:val="0026534C"/>
    <w:rsid w:val="0026600E"/>
    <w:rsid w:val="00266606"/>
    <w:rsid w:val="00267315"/>
    <w:rsid w:val="0026762D"/>
    <w:rsid w:val="0027001C"/>
    <w:rsid w:val="0027226D"/>
    <w:rsid w:val="00272A64"/>
    <w:rsid w:val="00272A66"/>
    <w:rsid w:val="002731A8"/>
    <w:rsid w:val="002731D0"/>
    <w:rsid w:val="00273C47"/>
    <w:rsid w:val="00274326"/>
    <w:rsid w:val="00275C31"/>
    <w:rsid w:val="002764DD"/>
    <w:rsid w:val="002768CA"/>
    <w:rsid w:val="00276E76"/>
    <w:rsid w:val="00281417"/>
    <w:rsid w:val="00281B23"/>
    <w:rsid w:val="00281BCE"/>
    <w:rsid w:val="002825B5"/>
    <w:rsid w:val="00283A77"/>
    <w:rsid w:val="0028438B"/>
    <w:rsid w:val="0028445A"/>
    <w:rsid w:val="00284523"/>
    <w:rsid w:val="00284E73"/>
    <w:rsid w:val="00285D76"/>
    <w:rsid w:val="002904A4"/>
    <w:rsid w:val="002909E7"/>
    <w:rsid w:val="00290AE6"/>
    <w:rsid w:val="002921AA"/>
    <w:rsid w:val="00292246"/>
    <w:rsid w:val="00292883"/>
    <w:rsid w:val="00296183"/>
    <w:rsid w:val="00296578"/>
    <w:rsid w:val="00296E95"/>
    <w:rsid w:val="0029758F"/>
    <w:rsid w:val="002A028F"/>
    <w:rsid w:val="002A2A4B"/>
    <w:rsid w:val="002A2CE1"/>
    <w:rsid w:val="002A3466"/>
    <w:rsid w:val="002A4E64"/>
    <w:rsid w:val="002A559C"/>
    <w:rsid w:val="002A6B01"/>
    <w:rsid w:val="002A709C"/>
    <w:rsid w:val="002A7B15"/>
    <w:rsid w:val="002A7CFD"/>
    <w:rsid w:val="002B1AE2"/>
    <w:rsid w:val="002B20FA"/>
    <w:rsid w:val="002B32CC"/>
    <w:rsid w:val="002B386D"/>
    <w:rsid w:val="002B3EB6"/>
    <w:rsid w:val="002B4CDB"/>
    <w:rsid w:val="002B53C5"/>
    <w:rsid w:val="002B5AE3"/>
    <w:rsid w:val="002B60B0"/>
    <w:rsid w:val="002B693B"/>
    <w:rsid w:val="002B795D"/>
    <w:rsid w:val="002C008B"/>
    <w:rsid w:val="002C018D"/>
    <w:rsid w:val="002C0EB8"/>
    <w:rsid w:val="002C1659"/>
    <w:rsid w:val="002C225D"/>
    <w:rsid w:val="002C25D5"/>
    <w:rsid w:val="002C35AE"/>
    <w:rsid w:val="002C427E"/>
    <w:rsid w:val="002C4B02"/>
    <w:rsid w:val="002C7749"/>
    <w:rsid w:val="002D1318"/>
    <w:rsid w:val="002D1BA1"/>
    <w:rsid w:val="002D2C25"/>
    <w:rsid w:val="002D31E2"/>
    <w:rsid w:val="002D4329"/>
    <w:rsid w:val="002D4908"/>
    <w:rsid w:val="002D4D86"/>
    <w:rsid w:val="002D5272"/>
    <w:rsid w:val="002D5905"/>
    <w:rsid w:val="002D6329"/>
    <w:rsid w:val="002D7446"/>
    <w:rsid w:val="002D7563"/>
    <w:rsid w:val="002E053E"/>
    <w:rsid w:val="002E1503"/>
    <w:rsid w:val="002E1932"/>
    <w:rsid w:val="002E1FF0"/>
    <w:rsid w:val="002E219A"/>
    <w:rsid w:val="002E2613"/>
    <w:rsid w:val="002E2B2A"/>
    <w:rsid w:val="002E400F"/>
    <w:rsid w:val="002E4465"/>
    <w:rsid w:val="002E5136"/>
    <w:rsid w:val="002E5590"/>
    <w:rsid w:val="002E56AB"/>
    <w:rsid w:val="002E5A4B"/>
    <w:rsid w:val="002E5EF1"/>
    <w:rsid w:val="002E5FF0"/>
    <w:rsid w:val="002E75C3"/>
    <w:rsid w:val="002E76C3"/>
    <w:rsid w:val="002E7CBA"/>
    <w:rsid w:val="002E7EAF"/>
    <w:rsid w:val="002F0107"/>
    <w:rsid w:val="002F0341"/>
    <w:rsid w:val="002F03A2"/>
    <w:rsid w:val="002F2DC4"/>
    <w:rsid w:val="002F36E2"/>
    <w:rsid w:val="002F389D"/>
    <w:rsid w:val="002F3B8F"/>
    <w:rsid w:val="002F3DFE"/>
    <w:rsid w:val="002F4285"/>
    <w:rsid w:val="002F4563"/>
    <w:rsid w:val="002F463E"/>
    <w:rsid w:val="002F485F"/>
    <w:rsid w:val="002F4929"/>
    <w:rsid w:val="002F63EC"/>
    <w:rsid w:val="002F6FEB"/>
    <w:rsid w:val="00302C06"/>
    <w:rsid w:val="00303582"/>
    <w:rsid w:val="00303E66"/>
    <w:rsid w:val="003073D7"/>
    <w:rsid w:val="0031027A"/>
    <w:rsid w:val="00313066"/>
    <w:rsid w:val="003137D2"/>
    <w:rsid w:val="003138D7"/>
    <w:rsid w:val="0031423E"/>
    <w:rsid w:val="00314FDF"/>
    <w:rsid w:val="0031510A"/>
    <w:rsid w:val="0031531F"/>
    <w:rsid w:val="003153CD"/>
    <w:rsid w:val="00315406"/>
    <w:rsid w:val="00315E8C"/>
    <w:rsid w:val="003161B9"/>
    <w:rsid w:val="00316BAA"/>
    <w:rsid w:val="00316FA8"/>
    <w:rsid w:val="003200E2"/>
    <w:rsid w:val="0032170C"/>
    <w:rsid w:val="00322F63"/>
    <w:rsid w:val="003249B3"/>
    <w:rsid w:val="00325E14"/>
    <w:rsid w:val="0032625C"/>
    <w:rsid w:val="00326A64"/>
    <w:rsid w:val="003270C5"/>
    <w:rsid w:val="00327DF2"/>
    <w:rsid w:val="0033077A"/>
    <w:rsid w:val="00331A0F"/>
    <w:rsid w:val="00333136"/>
    <w:rsid w:val="00333CE8"/>
    <w:rsid w:val="00333E72"/>
    <w:rsid w:val="003341DE"/>
    <w:rsid w:val="00334598"/>
    <w:rsid w:val="003346F0"/>
    <w:rsid w:val="003362B7"/>
    <w:rsid w:val="003377C6"/>
    <w:rsid w:val="00337A8D"/>
    <w:rsid w:val="0034004A"/>
    <w:rsid w:val="00340A31"/>
    <w:rsid w:val="00340CB6"/>
    <w:rsid w:val="003410EF"/>
    <w:rsid w:val="00341181"/>
    <w:rsid w:val="003428EE"/>
    <w:rsid w:val="00342965"/>
    <w:rsid w:val="00343318"/>
    <w:rsid w:val="0034373B"/>
    <w:rsid w:val="0034384E"/>
    <w:rsid w:val="00343CEB"/>
    <w:rsid w:val="00344759"/>
    <w:rsid w:val="003458C6"/>
    <w:rsid w:val="00345D68"/>
    <w:rsid w:val="003478CB"/>
    <w:rsid w:val="0035056C"/>
    <w:rsid w:val="00350722"/>
    <w:rsid w:val="00351411"/>
    <w:rsid w:val="0035253D"/>
    <w:rsid w:val="003527EF"/>
    <w:rsid w:val="00352AF6"/>
    <w:rsid w:val="00354C71"/>
    <w:rsid w:val="003551F0"/>
    <w:rsid w:val="00356B2C"/>
    <w:rsid w:val="00361823"/>
    <w:rsid w:val="00362321"/>
    <w:rsid w:val="00363585"/>
    <w:rsid w:val="00364A1F"/>
    <w:rsid w:val="00365496"/>
    <w:rsid w:val="00370334"/>
    <w:rsid w:val="00371006"/>
    <w:rsid w:val="0037100A"/>
    <w:rsid w:val="003710F5"/>
    <w:rsid w:val="003718B2"/>
    <w:rsid w:val="00371D02"/>
    <w:rsid w:val="003723CC"/>
    <w:rsid w:val="0037392D"/>
    <w:rsid w:val="00374316"/>
    <w:rsid w:val="003749FC"/>
    <w:rsid w:val="00376CB1"/>
    <w:rsid w:val="00376D84"/>
    <w:rsid w:val="00377148"/>
    <w:rsid w:val="00380211"/>
    <w:rsid w:val="0038025B"/>
    <w:rsid w:val="00380CAE"/>
    <w:rsid w:val="003810AA"/>
    <w:rsid w:val="003813A5"/>
    <w:rsid w:val="00381968"/>
    <w:rsid w:val="00381B0C"/>
    <w:rsid w:val="00381BB6"/>
    <w:rsid w:val="00382338"/>
    <w:rsid w:val="0038248D"/>
    <w:rsid w:val="0038406C"/>
    <w:rsid w:val="00384735"/>
    <w:rsid w:val="00386F7D"/>
    <w:rsid w:val="00386FA7"/>
    <w:rsid w:val="00387A91"/>
    <w:rsid w:val="00390DD4"/>
    <w:rsid w:val="00390F85"/>
    <w:rsid w:val="00391273"/>
    <w:rsid w:val="0039162A"/>
    <w:rsid w:val="00391A0E"/>
    <w:rsid w:val="00392475"/>
    <w:rsid w:val="00392B40"/>
    <w:rsid w:val="0039377A"/>
    <w:rsid w:val="00393C8E"/>
    <w:rsid w:val="00394F4B"/>
    <w:rsid w:val="003952C1"/>
    <w:rsid w:val="0039679F"/>
    <w:rsid w:val="00396935"/>
    <w:rsid w:val="00397023"/>
    <w:rsid w:val="00397514"/>
    <w:rsid w:val="003A1C46"/>
    <w:rsid w:val="003A281A"/>
    <w:rsid w:val="003A2B72"/>
    <w:rsid w:val="003A2E7F"/>
    <w:rsid w:val="003A3283"/>
    <w:rsid w:val="003A3A91"/>
    <w:rsid w:val="003A3DBB"/>
    <w:rsid w:val="003A3EA7"/>
    <w:rsid w:val="003A41BF"/>
    <w:rsid w:val="003A61E4"/>
    <w:rsid w:val="003A779B"/>
    <w:rsid w:val="003B1884"/>
    <w:rsid w:val="003B5254"/>
    <w:rsid w:val="003B54CF"/>
    <w:rsid w:val="003B56FC"/>
    <w:rsid w:val="003B6750"/>
    <w:rsid w:val="003B6C3E"/>
    <w:rsid w:val="003B7686"/>
    <w:rsid w:val="003B7E01"/>
    <w:rsid w:val="003C1597"/>
    <w:rsid w:val="003C1E22"/>
    <w:rsid w:val="003C1FF2"/>
    <w:rsid w:val="003C2CC9"/>
    <w:rsid w:val="003C3531"/>
    <w:rsid w:val="003C496D"/>
    <w:rsid w:val="003C4F56"/>
    <w:rsid w:val="003C7FA2"/>
    <w:rsid w:val="003D047C"/>
    <w:rsid w:val="003D1E3E"/>
    <w:rsid w:val="003D20D5"/>
    <w:rsid w:val="003D2444"/>
    <w:rsid w:val="003D3050"/>
    <w:rsid w:val="003D3E64"/>
    <w:rsid w:val="003D3F4B"/>
    <w:rsid w:val="003D66E2"/>
    <w:rsid w:val="003D69D1"/>
    <w:rsid w:val="003D69F8"/>
    <w:rsid w:val="003D76D1"/>
    <w:rsid w:val="003E0073"/>
    <w:rsid w:val="003E0D33"/>
    <w:rsid w:val="003E18EA"/>
    <w:rsid w:val="003E5032"/>
    <w:rsid w:val="003E5117"/>
    <w:rsid w:val="003E5593"/>
    <w:rsid w:val="003E5D5B"/>
    <w:rsid w:val="003E5D8B"/>
    <w:rsid w:val="003E5E4D"/>
    <w:rsid w:val="003E664D"/>
    <w:rsid w:val="003E6BE0"/>
    <w:rsid w:val="003E7036"/>
    <w:rsid w:val="003F081B"/>
    <w:rsid w:val="003F0B40"/>
    <w:rsid w:val="003F1425"/>
    <w:rsid w:val="003F148E"/>
    <w:rsid w:val="003F16EB"/>
    <w:rsid w:val="003F1AAA"/>
    <w:rsid w:val="003F214A"/>
    <w:rsid w:val="003F2557"/>
    <w:rsid w:val="003F2936"/>
    <w:rsid w:val="003F488F"/>
    <w:rsid w:val="003F50CD"/>
    <w:rsid w:val="003F6722"/>
    <w:rsid w:val="003F678F"/>
    <w:rsid w:val="003F6B18"/>
    <w:rsid w:val="003F7997"/>
    <w:rsid w:val="004008F2"/>
    <w:rsid w:val="00400B7F"/>
    <w:rsid w:val="004039CD"/>
    <w:rsid w:val="004053B8"/>
    <w:rsid w:val="004053E9"/>
    <w:rsid w:val="004079EA"/>
    <w:rsid w:val="00407A19"/>
    <w:rsid w:val="004100C2"/>
    <w:rsid w:val="00410BAC"/>
    <w:rsid w:val="00410CCF"/>
    <w:rsid w:val="0041322F"/>
    <w:rsid w:val="00413C1A"/>
    <w:rsid w:val="0041432F"/>
    <w:rsid w:val="0041734F"/>
    <w:rsid w:val="00417529"/>
    <w:rsid w:val="004177C6"/>
    <w:rsid w:val="00417E4C"/>
    <w:rsid w:val="00420BFB"/>
    <w:rsid w:val="00421930"/>
    <w:rsid w:val="00421CD2"/>
    <w:rsid w:val="004230B8"/>
    <w:rsid w:val="004242EF"/>
    <w:rsid w:val="00424E40"/>
    <w:rsid w:val="00426923"/>
    <w:rsid w:val="00426AEF"/>
    <w:rsid w:val="0042750B"/>
    <w:rsid w:val="004278C1"/>
    <w:rsid w:val="00427B53"/>
    <w:rsid w:val="00427ECE"/>
    <w:rsid w:val="004307AD"/>
    <w:rsid w:val="00430DE3"/>
    <w:rsid w:val="00431913"/>
    <w:rsid w:val="00431990"/>
    <w:rsid w:val="0043232B"/>
    <w:rsid w:val="0043268E"/>
    <w:rsid w:val="004328AC"/>
    <w:rsid w:val="00433AEA"/>
    <w:rsid w:val="00433CAF"/>
    <w:rsid w:val="0043439B"/>
    <w:rsid w:val="0043481E"/>
    <w:rsid w:val="00435D6A"/>
    <w:rsid w:val="00435FAD"/>
    <w:rsid w:val="0043698B"/>
    <w:rsid w:val="00437DB3"/>
    <w:rsid w:val="00437EB9"/>
    <w:rsid w:val="00440399"/>
    <w:rsid w:val="0044139B"/>
    <w:rsid w:val="00441A4B"/>
    <w:rsid w:val="00442163"/>
    <w:rsid w:val="00442CE5"/>
    <w:rsid w:val="00443C12"/>
    <w:rsid w:val="004447DE"/>
    <w:rsid w:val="00444962"/>
    <w:rsid w:val="0044551F"/>
    <w:rsid w:val="0044614E"/>
    <w:rsid w:val="00446B15"/>
    <w:rsid w:val="00446ECF"/>
    <w:rsid w:val="004505AD"/>
    <w:rsid w:val="00450D19"/>
    <w:rsid w:val="00450DBF"/>
    <w:rsid w:val="004526F4"/>
    <w:rsid w:val="00452D1C"/>
    <w:rsid w:val="0045398A"/>
    <w:rsid w:val="0045398F"/>
    <w:rsid w:val="004551AC"/>
    <w:rsid w:val="004561E3"/>
    <w:rsid w:val="00456A68"/>
    <w:rsid w:val="00457144"/>
    <w:rsid w:val="004573F5"/>
    <w:rsid w:val="00457429"/>
    <w:rsid w:val="004576A5"/>
    <w:rsid w:val="004608D4"/>
    <w:rsid w:val="00460CDB"/>
    <w:rsid w:val="00461DB4"/>
    <w:rsid w:val="00462018"/>
    <w:rsid w:val="0046230D"/>
    <w:rsid w:val="00462591"/>
    <w:rsid w:val="0046273E"/>
    <w:rsid w:val="00462EDF"/>
    <w:rsid w:val="00463222"/>
    <w:rsid w:val="00464BBC"/>
    <w:rsid w:val="00464F11"/>
    <w:rsid w:val="00465B99"/>
    <w:rsid w:val="00466D35"/>
    <w:rsid w:val="004670BA"/>
    <w:rsid w:val="004673C0"/>
    <w:rsid w:val="00467CAC"/>
    <w:rsid w:val="0047117C"/>
    <w:rsid w:val="00472143"/>
    <w:rsid w:val="0047274C"/>
    <w:rsid w:val="00472B4A"/>
    <w:rsid w:val="00473420"/>
    <w:rsid w:val="00473D12"/>
    <w:rsid w:val="004743AA"/>
    <w:rsid w:val="004753D4"/>
    <w:rsid w:val="00475B82"/>
    <w:rsid w:val="00476239"/>
    <w:rsid w:val="00476530"/>
    <w:rsid w:val="0047702D"/>
    <w:rsid w:val="004772A1"/>
    <w:rsid w:val="004777D1"/>
    <w:rsid w:val="0048010E"/>
    <w:rsid w:val="00482366"/>
    <w:rsid w:val="00483673"/>
    <w:rsid w:val="004838F4"/>
    <w:rsid w:val="004846BB"/>
    <w:rsid w:val="00485035"/>
    <w:rsid w:val="004861C0"/>
    <w:rsid w:val="004863C4"/>
    <w:rsid w:val="004914D1"/>
    <w:rsid w:val="00492779"/>
    <w:rsid w:val="00492B47"/>
    <w:rsid w:val="00493023"/>
    <w:rsid w:val="00493A6D"/>
    <w:rsid w:val="00494430"/>
    <w:rsid w:val="00495123"/>
    <w:rsid w:val="00496A7F"/>
    <w:rsid w:val="0049752F"/>
    <w:rsid w:val="00497BF7"/>
    <w:rsid w:val="00497F62"/>
    <w:rsid w:val="004A00CA"/>
    <w:rsid w:val="004A01DC"/>
    <w:rsid w:val="004A0AA7"/>
    <w:rsid w:val="004A0B0B"/>
    <w:rsid w:val="004A27EB"/>
    <w:rsid w:val="004A3C71"/>
    <w:rsid w:val="004A4558"/>
    <w:rsid w:val="004A554B"/>
    <w:rsid w:val="004A5DDC"/>
    <w:rsid w:val="004A6621"/>
    <w:rsid w:val="004B1871"/>
    <w:rsid w:val="004B234A"/>
    <w:rsid w:val="004B2F38"/>
    <w:rsid w:val="004B55DF"/>
    <w:rsid w:val="004B56F0"/>
    <w:rsid w:val="004B70F1"/>
    <w:rsid w:val="004B7A2C"/>
    <w:rsid w:val="004B7CE7"/>
    <w:rsid w:val="004C1E6C"/>
    <w:rsid w:val="004C2637"/>
    <w:rsid w:val="004C3CE3"/>
    <w:rsid w:val="004C3F49"/>
    <w:rsid w:val="004C408F"/>
    <w:rsid w:val="004C529B"/>
    <w:rsid w:val="004C5E89"/>
    <w:rsid w:val="004C6366"/>
    <w:rsid w:val="004C716B"/>
    <w:rsid w:val="004C74B5"/>
    <w:rsid w:val="004C7D71"/>
    <w:rsid w:val="004D01A6"/>
    <w:rsid w:val="004D0503"/>
    <w:rsid w:val="004D10C9"/>
    <w:rsid w:val="004D10E2"/>
    <w:rsid w:val="004D1327"/>
    <w:rsid w:val="004D1E8A"/>
    <w:rsid w:val="004D2174"/>
    <w:rsid w:val="004D252B"/>
    <w:rsid w:val="004D27AC"/>
    <w:rsid w:val="004D3056"/>
    <w:rsid w:val="004D30BB"/>
    <w:rsid w:val="004D3A5F"/>
    <w:rsid w:val="004D3CCB"/>
    <w:rsid w:val="004D42B3"/>
    <w:rsid w:val="004D6449"/>
    <w:rsid w:val="004E0F0E"/>
    <w:rsid w:val="004E1244"/>
    <w:rsid w:val="004E2B88"/>
    <w:rsid w:val="004E3537"/>
    <w:rsid w:val="004E3B61"/>
    <w:rsid w:val="004E4033"/>
    <w:rsid w:val="004E4DD7"/>
    <w:rsid w:val="004E5249"/>
    <w:rsid w:val="004E5880"/>
    <w:rsid w:val="004E65D4"/>
    <w:rsid w:val="004E67B2"/>
    <w:rsid w:val="004E6871"/>
    <w:rsid w:val="004E79BA"/>
    <w:rsid w:val="004F0A22"/>
    <w:rsid w:val="004F1163"/>
    <w:rsid w:val="004F1B99"/>
    <w:rsid w:val="004F295D"/>
    <w:rsid w:val="004F2998"/>
    <w:rsid w:val="004F3687"/>
    <w:rsid w:val="004F4597"/>
    <w:rsid w:val="004F4610"/>
    <w:rsid w:val="004F51CC"/>
    <w:rsid w:val="004F750C"/>
    <w:rsid w:val="0050049D"/>
    <w:rsid w:val="00500FE1"/>
    <w:rsid w:val="00501A96"/>
    <w:rsid w:val="00502B03"/>
    <w:rsid w:val="00502B3F"/>
    <w:rsid w:val="0050318E"/>
    <w:rsid w:val="00505CE8"/>
    <w:rsid w:val="0050638B"/>
    <w:rsid w:val="00506B39"/>
    <w:rsid w:val="00507063"/>
    <w:rsid w:val="005070C7"/>
    <w:rsid w:val="005070E0"/>
    <w:rsid w:val="00507411"/>
    <w:rsid w:val="00507ABA"/>
    <w:rsid w:val="00507C27"/>
    <w:rsid w:val="00510DE2"/>
    <w:rsid w:val="005114D5"/>
    <w:rsid w:val="005115C1"/>
    <w:rsid w:val="00511F35"/>
    <w:rsid w:val="00511FF1"/>
    <w:rsid w:val="0051203B"/>
    <w:rsid w:val="0051275E"/>
    <w:rsid w:val="00512ADF"/>
    <w:rsid w:val="00513974"/>
    <w:rsid w:val="00513A3C"/>
    <w:rsid w:val="00513BCF"/>
    <w:rsid w:val="00513D55"/>
    <w:rsid w:val="00514741"/>
    <w:rsid w:val="005152A8"/>
    <w:rsid w:val="00515896"/>
    <w:rsid w:val="005163CE"/>
    <w:rsid w:val="005173F7"/>
    <w:rsid w:val="005178D5"/>
    <w:rsid w:val="00520355"/>
    <w:rsid w:val="005203D8"/>
    <w:rsid w:val="00520881"/>
    <w:rsid w:val="00520C8C"/>
    <w:rsid w:val="00521598"/>
    <w:rsid w:val="005215ED"/>
    <w:rsid w:val="00521976"/>
    <w:rsid w:val="005219FE"/>
    <w:rsid w:val="00521B1F"/>
    <w:rsid w:val="00521DAE"/>
    <w:rsid w:val="00523630"/>
    <w:rsid w:val="00524A44"/>
    <w:rsid w:val="00524FA1"/>
    <w:rsid w:val="005251D2"/>
    <w:rsid w:val="005260ED"/>
    <w:rsid w:val="005262BB"/>
    <w:rsid w:val="00526D09"/>
    <w:rsid w:val="00527010"/>
    <w:rsid w:val="00527EB6"/>
    <w:rsid w:val="0053172F"/>
    <w:rsid w:val="0053236A"/>
    <w:rsid w:val="00532B53"/>
    <w:rsid w:val="00532DB3"/>
    <w:rsid w:val="005349A4"/>
    <w:rsid w:val="00535458"/>
    <w:rsid w:val="00537900"/>
    <w:rsid w:val="005415E2"/>
    <w:rsid w:val="0054356B"/>
    <w:rsid w:val="00543732"/>
    <w:rsid w:val="00543D16"/>
    <w:rsid w:val="0054529E"/>
    <w:rsid w:val="00547920"/>
    <w:rsid w:val="00547AED"/>
    <w:rsid w:val="005502E5"/>
    <w:rsid w:val="00551E68"/>
    <w:rsid w:val="00551F7D"/>
    <w:rsid w:val="005521E8"/>
    <w:rsid w:val="00553BB6"/>
    <w:rsid w:val="00554794"/>
    <w:rsid w:val="00554953"/>
    <w:rsid w:val="00554C82"/>
    <w:rsid w:val="005551B3"/>
    <w:rsid w:val="00560F58"/>
    <w:rsid w:val="00561B6B"/>
    <w:rsid w:val="00563E7A"/>
    <w:rsid w:val="005656AD"/>
    <w:rsid w:val="005664D4"/>
    <w:rsid w:val="0056664E"/>
    <w:rsid w:val="00567FD3"/>
    <w:rsid w:val="005702CD"/>
    <w:rsid w:val="005723C1"/>
    <w:rsid w:val="00572B6B"/>
    <w:rsid w:val="005730F1"/>
    <w:rsid w:val="0057345D"/>
    <w:rsid w:val="00573D93"/>
    <w:rsid w:val="00575B97"/>
    <w:rsid w:val="00576517"/>
    <w:rsid w:val="00576B7B"/>
    <w:rsid w:val="00576E0A"/>
    <w:rsid w:val="00576E56"/>
    <w:rsid w:val="00577BFA"/>
    <w:rsid w:val="00577C4B"/>
    <w:rsid w:val="00577C9A"/>
    <w:rsid w:val="00577FB9"/>
    <w:rsid w:val="00581212"/>
    <w:rsid w:val="00582D6C"/>
    <w:rsid w:val="0058431A"/>
    <w:rsid w:val="00585E16"/>
    <w:rsid w:val="0058622C"/>
    <w:rsid w:val="00586C7F"/>
    <w:rsid w:val="0058755D"/>
    <w:rsid w:val="00587ADE"/>
    <w:rsid w:val="00590EBC"/>
    <w:rsid w:val="00591607"/>
    <w:rsid w:val="005917F2"/>
    <w:rsid w:val="005918A5"/>
    <w:rsid w:val="005930F5"/>
    <w:rsid w:val="00593A7E"/>
    <w:rsid w:val="005943A9"/>
    <w:rsid w:val="0059468C"/>
    <w:rsid w:val="005950D9"/>
    <w:rsid w:val="00595BF5"/>
    <w:rsid w:val="00595C01"/>
    <w:rsid w:val="00596ED0"/>
    <w:rsid w:val="005A0725"/>
    <w:rsid w:val="005A175E"/>
    <w:rsid w:val="005A1883"/>
    <w:rsid w:val="005A28AF"/>
    <w:rsid w:val="005A2EBA"/>
    <w:rsid w:val="005A3C7A"/>
    <w:rsid w:val="005A4F8B"/>
    <w:rsid w:val="005A6023"/>
    <w:rsid w:val="005A6C5D"/>
    <w:rsid w:val="005A704B"/>
    <w:rsid w:val="005B0C9C"/>
    <w:rsid w:val="005B0E07"/>
    <w:rsid w:val="005B0E4E"/>
    <w:rsid w:val="005B0F93"/>
    <w:rsid w:val="005B115F"/>
    <w:rsid w:val="005B1949"/>
    <w:rsid w:val="005B19B8"/>
    <w:rsid w:val="005B1C4B"/>
    <w:rsid w:val="005B2354"/>
    <w:rsid w:val="005B3A24"/>
    <w:rsid w:val="005B3B66"/>
    <w:rsid w:val="005B43D6"/>
    <w:rsid w:val="005B6536"/>
    <w:rsid w:val="005B6EDF"/>
    <w:rsid w:val="005B7F54"/>
    <w:rsid w:val="005C0406"/>
    <w:rsid w:val="005C0B6B"/>
    <w:rsid w:val="005C0D96"/>
    <w:rsid w:val="005C2122"/>
    <w:rsid w:val="005C2822"/>
    <w:rsid w:val="005C42BD"/>
    <w:rsid w:val="005C5AF9"/>
    <w:rsid w:val="005C5BA6"/>
    <w:rsid w:val="005C5E87"/>
    <w:rsid w:val="005C769E"/>
    <w:rsid w:val="005C7AE8"/>
    <w:rsid w:val="005D0BC6"/>
    <w:rsid w:val="005D0D1C"/>
    <w:rsid w:val="005D3E18"/>
    <w:rsid w:val="005D44F5"/>
    <w:rsid w:val="005D5733"/>
    <w:rsid w:val="005D590A"/>
    <w:rsid w:val="005D65BE"/>
    <w:rsid w:val="005D7937"/>
    <w:rsid w:val="005E0745"/>
    <w:rsid w:val="005E0AD9"/>
    <w:rsid w:val="005E1032"/>
    <w:rsid w:val="005E19C5"/>
    <w:rsid w:val="005E3F2A"/>
    <w:rsid w:val="005E7815"/>
    <w:rsid w:val="005F2123"/>
    <w:rsid w:val="005F5C3E"/>
    <w:rsid w:val="005F7066"/>
    <w:rsid w:val="005F78C5"/>
    <w:rsid w:val="00601891"/>
    <w:rsid w:val="00603FFC"/>
    <w:rsid w:val="006043F7"/>
    <w:rsid w:val="00605D2E"/>
    <w:rsid w:val="0060687F"/>
    <w:rsid w:val="00606B79"/>
    <w:rsid w:val="00607749"/>
    <w:rsid w:val="00607F97"/>
    <w:rsid w:val="00610361"/>
    <w:rsid w:val="00611901"/>
    <w:rsid w:val="00611CAE"/>
    <w:rsid w:val="0061261B"/>
    <w:rsid w:val="006131D0"/>
    <w:rsid w:val="00613710"/>
    <w:rsid w:val="0061387D"/>
    <w:rsid w:val="006149E8"/>
    <w:rsid w:val="00614DA4"/>
    <w:rsid w:val="00614DB1"/>
    <w:rsid w:val="006156B4"/>
    <w:rsid w:val="00615780"/>
    <w:rsid w:val="0061582B"/>
    <w:rsid w:val="00616411"/>
    <w:rsid w:val="006164F6"/>
    <w:rsid w:val="006171AA"/>
    <w:rsid w:val="006200C0"/>
    <w:rsid w:val="00622635"/>
    <w:rsid w:val="00623C55"/>
    <w:rsid w:val="00623DB9"/>
    <w:rsid w:val="006251F5"/>
    <w:rsid w:val="006252CE"/>
    <w:rsid w:val="006253B6"/>
    <w:rsid w:val="0062668D"/>
    <w:rsid w:val="00626DE9"/>
    <w:rsid w:val="00627D12"/>
    <w:rsid w:val="006309F8"/>
    <w:rsid w:val="00630B50"/>
    <w:rsid w:val="00630CC5"/>
    <w:rsid w:val="00631C8E"/>
    <w:rsid w:val="00631CC8"/>
    <w:rsid w:val="00632BCF"/>
    <w:rsid w:val="00633189"/>
    <w:rsid w:val="00634528"/>
    <w:rsid w:val="00634C39"/>
    <w:rsid w:val="00634C56"/>
    <w:rsid w:val="00635587"/>
    <w:rsid w:val="006360ED"/>
    <w:rsid w:val="006362FE"/>
    <w:rsid w:val="006366CD"/>
    <w:rsid w:val="00636EA7"/>
    <w:rsid w:val="00637236"/>
    <w:rsid w:val="0063782A"/>
    <w:rsid w:val="00640A47"/>
    <w:rsid w:val="006410FC"/>
    <w:rsid w:val="006415AC"/>
    <w:rsid w:val="006424B8"/>
    <w:rsid w:val="00642768"/>
    <w:rsid w:val="00644AE3"/>
    <w:rsid w:val="0064556A"/>
    <w:rsid w:val="00645883"/>
    <w:rsid w:val="00645974"/>
    <w:rsid w:val="00645DDC"/>
    <w:rsid w:val="0064722E"/>
    <w:rsid w:val="0064781E"/>
    <w:rsid w:val="00650351"/>
    <w:rsid w:val="00651135"/>
    <w:rsid w:val="00652180"/>
    <w:rsid w:val="00652981"/>
    <w:rsid w:val="00652A83"/>
    <w:rsid w:val="0065440E"/>
    <w:rsid w:val="00654F6D"/>
    <w:rsid w:val="006556D3"/>
    <w:rsid w:val="006558BB"/>
    <w:rsid w:val="006563C0"/>
    <w:rsid w:val="00656A5C"/>
    <w:rsid w:val="00657EBC"/>
    <w:rsid w:val="0066019A"/>
    <w:rsid w:val="0066093F"/>
    <w:rsid w:val="00660B11"/>
    <w:rsid w:val="00661109"/>
    <w:rsid w:val="0066127E"/>
    <w:rsid w:val="00661545"/>
    <w:rsid w:val="00661615"/>
    <w:rsid w:val="00661AA6"/>
    <w:rsid w:val="00661F2D"/>
    <w:rsid w:val="0066272D"/>
    <w:rsid w:val="0066276B"/>
    <w:rsid w:val="00663B30"/>
    <w:rsid w:val="0066409B"/>
    <w:rsid w:val="0066446C"/>
    <w:rsid w:val="00665D38"/>
    <w:rsid w:val="00671CDB"/>
    <w:rsid w:val="0067289E"/>
    <w:rsid w:val="00672B83"/>
    <w:rsid w:val="006744F6"/>
    <w:rsid w:val="00674539"/>
    <w:rsid w:val="00677E36"/>
    <w:rsid w:val="006810D6"/>
    <w:rsid w:val="0068217D"/>
    <w:rsid w:val="006825B7"/>
    <w:rsid w:val="006842EA"/>
    <w:rsid w:val="0068620B"/>
    <w:rsid w:val="006863DF"/>
    <w:rsid w:val="00687155"/>
    <w:rsid w:val="00691258"/>
    <w:rsid w:val="00692273"/>
    <w:rsid w:val="00693C9E"/>
    <w:rsid w:val="00693EC8"/>
    <w:rsid w:val="00695D80"/>
    <w:rsid w:val="006977F5"/>
    <w:rsid w:val="006A1906"/>
    <w:rsid w:val="006A2B39"/>
    <w:rsid w:val="006A3C5F"/>
    <w:rsid w:val="006A5ED2"/>
    <w:rsid w:val="006A6487"/>
    <w:rsid w:val="006A74BA"/>
    <w:rsid w:val="006B0937"/>
    <w:rsid w:val="006B0E0C"/>
    <w:rsid w:val="006B230A"/>
    <w:rsid w:val="006B24AC"/>
    <w:rsid w:val="006B3023"/>
    <w:rsid w:val="006B3374"/>
    <w:rsid w:val="006B378E"/>
    <w:rsid w:val="006B3E26"/>
    <w:rsid w:val="006B5664"/>
    <w:rsid w:val="006B6672"/>
    <w:rsid w:val="006B748E"/>
    <w:rsid w:val="006B77E3"/>
    <w:rsid w:val="006C0633"/>
    <w:rsid w:val="006C1EC6"/>
    <w:rsid w:val="006C204E"/>
    <w:rsid w:val="006C303D"/>
    <w:rsid w:val="006C31D6"/>
    <w:rsid w:val="006C37A0"/>
    <w:rsid w:val="006C397F"/>
    <w:rsid w:val="006C3F9B"/>
    <w:rsid w:val="006C502B"/>
    <w:rsid w:val="006C5514"/>
    <w:rsid w:val="006C6338"/>
    <w:rsid w:val="006C68CF"/>
    <w:rsid w:val="006D0F52"/>
    <w:rsid w:val="006D1381"/>
    <w:rsid w:val="006D2C4C"/>
    <w:rsid w:val="006D3000"/>
    <w:rsid w:val="006D3170"/>
    <w:rsid w:val="006D325F"/>
    <w:rsid w:val="006D3CBB"/>
    <w:rsid w:val="006D3D1E"/>
    <w:rsid w:val="006D469B"/>
    <w:rsid w:val="006D4825"/>
    <w:rsid w:val="006D568F"/>
    <w:rsid w:val="006D6D22"/>
    <w:rsid w:val="006D6EA7"/>
    <w:rsid w:val="006D7181"/>
    <w:rsid w:val="006D75A2"/>
    <w:rsid w:val="006D764E"/>
    <w:rsid w:val="006D7FF8"/>
    <w:rsid w:val="006E1E25"/>
    <w:rsid w:val="006E2051"/>
    <w:rsid w:val="006E284C"/>
    <w:rsid w:val="006E2983"/>
    <w:rsid w:val="006E29EA"/>
    <w:rsid w:val="006E306A"/>
    <w:rsid w:val="006E495B"/>
    <w:rsid w:val="006E6AA9"/>
    <w:rsid w:val="006E6EC9"/>
    <w:rsid w:val="006F052E"/>
    <w:rsid w:val="006F0A13"/>
    <w:rsid w:val="006F1CC0"/>
    <w:rsid w:val="006F2DB7"/>
    <w:rsid w:val="006F38C7"/>
    <w:rsid w:val="006F40BC"/>
    <w:rsid w:val="006F4BB6"/>
    <w:rsid w:val="006F4D72"/>
    <w:rsid w:val="006F6E51"/>
    <w:rsid w:val="006F7447"/>
    <w:rsid w:val="006F77DE"/>
    <w:rsid w:val="006F7B02"/>
    <w:rsid w:val="006F7EF6"/>
    <w:rsid w:val="007006BB"/>
    <w:rsid w:val="00701157"/>
    <w:rsid w:val="00702709"/>
    <w:rsid w:val="007049A4"/>
    <w:rsid w:val="00710391"/>
    <w:rsid w:val="007104FB"/>
    <w:rsid w:val="0071090C"/>
    <w:rsid w:val="0071128F"/>
    <w:rsid w:val="007115F5"/>
    <w:rsid w:val="007117CF"/>
    <w:rsid w:val="00711A57"/>
    <w:rsid w:val="00712121"/>
    <w:rsid w:val="007138AF"/>
    <w:rsid w:val="0071419C"/>
    <w:rsid w:val="00714628"/>
    <w:rsid w:val="0072072E"/>
    <w:rsid w:val="00720C59"/>
    <w:rsid w:val="00721DE8"/>
    <w:rsid w:val="00721FD2"/>
    <w:rsid w:val="00723715"/>
    <w:rsid w:val="00726DFD"/>
    <w:rsid w:val="00727C9D"/>
    <w:rsid w:val="007309A6"/>
    <w:rsid w:val="0073103B"/>
    <w:rsid w:val="0073214C"/>
    <w:rsid w:val="00732335"/>
    <w:rsid w:val="00732E41"/>
    <w:rsid w:val="00733378"/>
    <w:rsid w:val="00734A60"/>
    <w:rsid w:val="0073592A"/>
    <w:rsid w:val="007359FC"/>
    <w:rsid w:val="00736E4F"/>
    <w:rsid w:val="0073778F"/>
    <w:rsid w:val="00740407"/>
    <w:rsid w:val="00740832"/>
    <w:rsid w:val="007410FD"/>
    <w:rsid w:val="00741610"/>
    <w:rsid w:val="00741D51"/>
    <w:rsid w:val="007421E5"/>
    <w:rsid w:val="007424BC"/>
    <w:rsid w:val="00743082"/>
    <w:rsid w:val="007433CA"/>
    <w:rsid w:val="00743D2A"/>
    <w:rsid w:val="007444D4"/>
    <w:rsid w:val="00745411"/>
    <w:rsid w:val="0074549B"/>
    <w:rsid w:val="00745F09"/>
    <w:rsid w:val="00745F1D"/>
    <w:rsid w:val="007464FA"/>
    <w:rsid w:val="00746535"/>
    <w:rsid w:val="007468F1"/>
    <w:rsid w:val="00746ABA"/>
    <w:rsid w:val="007471DA"/>
    <w:rsid w:val="00747F3B"/>
    <w:rsid w:val="007515ED"/>
    <w:rsid w:val="00751B44"/>
    <w:rsid w:val="00751DBE"/>
    <w:rsid w:val="00752040"/>
    <w:rsid w:val="00752E2B"/>
    <w:rsid w:val="00753D8B"/>
    <w:rsid w:val="00753FE0"/>
    <w:rsid w:val="00754CC7"/>
    <w:rsid w:val="007556E1"/>
    <w:rsid w:val="00755BA1"/>
    <w:rsid w:val="007578FC"/>
    <w:rsid w:val="00757AD0"/>
    <w:rsid w:val="007615FC"/>
    <w:rsid w:val="00762875"/>
    <w:rsid w:val="00763A7F"/>
    <w:rsid w:val="00763C39"/>
    <w:rsid w:val="0076488F"/>
    <w:rsid w:val="00765092"/>
    <w:rsid w:val="00765516"/>
    <w:rsid w:val="007656F3"/>
    <w:rsid w:val="00766BD3"/>
    <w:rsid w:val="00766E34"/>
    <w:rsid w:val="007672E1"/>
    <w:rsid w:val="0076744C"/>
    <w:rsid w:val="00767D0B"/>
    <w:rsid w:val="007703F5"/>
    <w:rsid w:val="00771CCB"/>
    <w:rsid w:val="00773308"/>
    <w:rsid w:val="00773FA9"/>
    <w:rsid w:val="00776E00"/>
    <w:rsid w:val="00777847"/>
    <w:rsid w:val="00782087"/>
    <w:rsid w:val="00782367"/>
    <w:rsid w:val="007827B7"/>
    <w:rsid w:val="00782900"/>
    <w:rsid w:val="00782BB9"/>
    <w:rsid w:val="00782CAE"/>
    <w:rsid w:val="00783481"/>
    <w:rsid w:val="00783E98"/>
    <w:rsid w:val="00785214"/>
    <w:rsid w:val="00785313"/>
    <w:rsid w:val="0078640E"/>
    <w:rsid w:val="00786E4D"/>
    <w:rsid w:val="00787476"/>
    <w:rsid w:val="00790A24"/>
    <w:rsid w:val="00790B6D"/>
    <w:rsid w:val="00790CB2"/>
    <w:rsid w:val="0079138E"/>
    <w:rsid w:val="00791A62"/>
    <w:rsid w:val="00792B27"/>
    <w:rsid w:val="00792EE1"/>
    <w:rsid w:val="00794097"/>
    <w:rsid w:val="0079528F"/>
    <w:rsid w:val="00796E4F"/>
    <w:rsid w:val="007974E7"/>
    <w:rsid w:val="007975DB"/>
    <w:rsid w:val="00797BD9"/>
    <w:rsid w:val="007A1CEA"/>
    <w:rsid w:val="007A2558"/>
    <w:rsid w:val="007A2876"/>
    <w:rsid w:val="007A3AB2"/>
    <w:rsid w:val="007A3EA7"/>
    <w:rsid w:val="007A41A0"/>
    <w:rsid w:val="007A448C"/>
    <w:rsid w:val="007A51AE"/>
    <w:rsid w:val="007A6182"/>
    <w:rsid w:val="007A7F8D"/>
    <w:rsid w:val="007A7FFB"/>
    <w:rsid w:val="007B00F5"/>
    <w:rsid w:val="007B11E6"/>
    <w:rsid w:val="007B1491"/>
    <w:rsid w:val="007B1B3D"/>
    <w:rsid w:val="007B3C74"/>
    <w:rsid w:val="007B4B64"/>
    <w:rsid w:val="007B5806"/>
    <w:rsid w:val="007B613E"/>
    <w:rsid w:val="007B6D2B"/>
    <w:rsid w:val="007B6EFB"/>
    <w:rsid w:val="007B75B3"/>
    <w:rsid w:val="007B79E2"/>
    <w:rsid w:val="007B7F0C"/>
    <w:rsid w:val="007B7F6E"/>
    <w:rsid w:val="007B7FAD"/>
    <w:rsid w:val="007C2F6F"/>
    <w:rsid w:val="007C363A"/>
    <w:rsid w:val="007C3763"/>
    <w:rsid w:val="007C5098"/>
    <w:rsid w:val="007C626C"/>
    <w:rsid w:val="007C644A"/>
    <w:rsid w:val="007C65AB"/>
    <w:rsid w:val="007C7D6A"/>
    <w:rsid w:val="007D0FB5"/>
    <w:rsid w:val="007D2066"/>
    <w:rsid w:val="007D316C"/>
    <w:rsid w:val="007D34E2"/>
    <w:rsid w:val="007D4A39"/>
    <w:rsid w:val="007D567D"/>
    <w:rsid w:val="007D588F"/>
    <w:rsid w:val="007D5F03"/>
    <w:rsid w:val="007D6285"/>
    <w:rsid w:val="007D6638"/>
    <w:rsid w:val="007D717F"/>
    <w:rsid w:val="007D7B62"/>
    <w:rsid w:val="007E25CC"/>
    <w:rsid w:val="007E2884"/>
    <w:rsid w:val="007E305C"/>
    <w:rsid w:val="007E3385"/>
    <w:rsid w:val="007E3AFB"/>
    <w:rsid w:val="007E3D1E"/>
    <w:rsid w:val="007E45AF"/>
    <w:rsid w:val="007E4DE2"/>
    <w:rsid w:val="007E5162"/>
    <w:rsid w:val="007E594C"/>
    <w:rsid w:val="007E5DC7"/>
    <w:rsid w:val="007E6782"/>
    <w:rsid w:val="007F1D1B"/>
    <w:rsid w:val="007F2292"/>
    <w:rsid w:val="007F2601"/>
    <w:rsid w:val="007F28EF"/>
    <w:rsid w:val="007F2C8C"/>
    <w:rsid w:val="007F3D46"/>
    <w:rsid w:val="007F4129"/>
    <w:rsid w:val="007F41B4"/>
    <w:rsid w:val="007F421F"/>
    <w:rsid w:val="007F4B19"/>
    <w:rsid w:val="007F520F"/>
    <w:rsid w:val="007F5BB5"/>
    <w:rsid w:val="007F6FA2"/>
    <w:rsid w:val="007F7E5C"/>
    <w:rsid w:val="0080074A"/>
    <w:rsid w:val="0080075C"/>
    <w:rsid w:val="008007E9"/>
    <w:rsid w:val="00800A0D"/>
    <w:rsid w:val="00801080"/>
    <w:rsid w:val="00803B87"/>
    <w:rsid w:val="00804FFA"/>
    <w:rsid w:val="008050B8"/>
    <w:rsid w:val="008053FA"/>
    <w:rsid w:val="00805FE1"/>
    <w:rsid w:val="00807B78"/>
    <w:rsid w:val="00811162"/>
    <w:rsid w:val="008114A2"/>
    <w:rsid w:val="00812D81"/>
    <w:rsid w:val="00813348"/>
    <w:rsid w:val="00813778"/>
    <w:rsid w:val="00813B77"/>
    <w:rsid w:val="00813DDE"/>
    <w:rsid w:val="00813DE7"/>
    <w:rsid w:val="00814DA1"/>
    <w:rsid w:val="00815865"/>
    <w:rsid w:val="00815BEA"/>
    <w:rsid w:val="00815CB3"/>
    <w:rsid w:val="008160DE"/>
    <w:rsid w:val="00817A3A"/>
    <w:rsid w:val="008225D6"/>
    <w:rsid w:val="00822DE3"/>
    <w:rsid w:val="008233DC"/>
    <w:rsid w:val="008243C3"/>
    <w:rsid w:val="00826261"/>
    <w:rsid w:val="008268D3"/>
    <w:rsid w:val="00827397"/>
    <w:rsid w:val="008279B6"/>
    <w:rsid w:val="00833045"/>
    <w:rsid w:val="00836027"/>
    <w:rsid w:val="00837432"/>
    <w:rsid w:val="00837A7B"/>
    <w:rsid w:val="008414F8"/>
    <w:rsid w:val="0084350F"/>
    <w:rsid w:val="00843B2D"/>
    <w:rsid w:val="00843F1B"/>
    <w:rsid w:val="008446FA"/>
    <w:rsid w:val="00844DBE"/>
    <w:rsid w:val="00846565"/>
    <w:rsid w:val="00847BC5"/>
    <w:rsid w:val="00847F37"/>
    <w:rsid w:val="00851059"/>
    <w:rsid w:val="0085105E"/>
    <w:rsid w:val="00851927"/>
    <w:rsid w:val="00851CB0"/>
    <w:rsid w:val="00852E1E"/>
    <w:rsid w:val="008532AE"/>
    <w:rsid w:val="00853872"/>
    <w:rsid w:val="00853FB0"/>
    <w:rsid w:val="0085444E"/>
    <w:rsid w:val="0085492D"/>
    <w:rsid w:val="00854D65"/>
    <w:rsid w:val="00854FED"/>
    <w:rsid w:val="00856F8A"/>
    <w:rsid w:val="00857E3A"/>
    <w:rsid w:val="00860CD6"/>
    <w:rsid w:val="00862294"/>
    <w:rsid w:val="00862664"/>
    <w:rsid w:val="00862F01"/>
    <w:rsid w:val="00864E1B"/>
    <w:rsid w:val="00865571"/>
    <w:rsid w:val="0086561F"/>
    <w:rsid w:val="00866090"/>
    <w:rsid w:val="00866B0D"/>
    <w:rsid w:val="00866B30"/>
    <w:rsid w:val="00867712"/>
    <w:rsid w:val="00867767"/>
    <w:rsid w:val="00867C16"/>
    <w:rsid w:val="00870A39"/>
    <w:rsid w:val="00870D97"/>
    <w:rsid w:val="00870F1B"/>
    <w:rsid w:val="008713F8"/>
    <w:rsid w:val="00871559"/>
    <w:rsid w:val="0087235A"/>
    <w:rsid w:val="00872A6D"/>
    <w:rsid w:val="00873214"/>
    <w:rsid w:val="00873A33"/>
    <w:rsid w:val="00873F22"/>
    <w:rsid w:val="00874627"/>
    <w:rsid w:val="00874BED"/>
    <w:rsid w:val="0087613F"/>
    <w:rsid w:val="00877016"/>
    <w:rsid w:val="0087708D"/>
    <w:rsid w:val="008774B8"/>
    <w:rsid w:val="0088022C"/>
    <w:rsid w:val="008811CE"/>
    <w:rsid w:val="0088140D"/>
    <w:rsid w:val="0088170F"/>
    <w:rsid w:val="0088195C"/>
    <w:rsid w:val="00881B86"/>
    <w:rsid w:val="00882B4D"/>
    <w:rsid w:val="00882F21"/>
    <w:rsid w:val="0088360F"/>
    <w:rsid w:val="00883B5F"/>
    <w:rsid w:val="00883CE2"/>
    <w:rsid w:val="00883EFD"/>
    <w:rsid w:val="008840AD"/>
    <w:rsid w:val="00886236"/>
    <w:rsid w:val="008868D7"/>
    <w:rsid w:val="00887C59"/>
    <w:rsid w:val="00890FD1"/>
    <w:rsid w:val="008915E8"/>
    <w:rsid w:val="00892094"/>
    <w:rsid w:val="00892410"/>
    <w:rsid w:val="00892B25"/>
    <w:rsid w:val="0089359F"/>
    <w:rsid w:val="008949DA"/>
    <w:rsid w:val="00895167"/>
    <w:rsid w:val="00895BA9"/>
    <w:rsid w:val="008976E1"/>
    <w:rsid w:val="008979BB"/>
    <w:rsid w:val="008A005F"/>
    <w:rsid w:val="008A006B"/>
    <w:rsid w:val="008A040C"/>
    <w:rsid w:val="008A07BA"/>
    <w:rsid w:val="008A0B8F"/>
    <w:rsid w:val="008A407E"/>
    <w:rsid w:val="008A4299"/>
    <w:rsid w:val="008A55E9"/>
    <w:rsid w:val="008A58DA"/>
    <w:rsid w:val="008A6F41"/>
    <w:rsid w:val="008B1360"/>
    <w:rsid w:val="008B184E"/>
    <w:rsid w:val="008B1C44"/>
    <w:rsid w:val="008B2264"/>
    <w:rsid w:val="008B257B"/>
    <w:rsid w:val="008B2735"/>
    <w:rsid w:val="008B4D6E"/>
    <w:rsid w:val="008B6116"/>
    <w:rsid w:val="008B6A9F"/>
    <w:rsid w:val="008B6ACD"/>
    <w:rsid w:val="008B6B3D"/>
    <w:rsid w:val="008B73E4"/>
    <w:rsid w:val="008B7C0D"/>
    <w:rsid w:val="008C0170"/>
    <w:rsid w:val="008C0443"/>
    <w:rsid w:val="008C099E"/>
    <w:rsid w:val="008C1303"/>
    <w:rsid w:val="008C1DA2"/>
    <w:rsid w:val="008C4864"/>
    <w:rsid w:val="008C6A7C"/>
    <w:rsid w:val="008C6C1B"/>
    <w:rsid w:val="008D083B"/>
    <w:rsid w:val="008D161E"/>
    <w:rsid w:val="008D1ADF"/>
    <w:rsid w:val="008D1BD0"/>
    <w:rsid w:val="008D2417"/>
    <w:rsid w:val="008D35EE"/>
    <w:rsid w:val="008D37E6"/>
    <w:rsid w:val="008D3847"/>
    <w:rsid w:val="008D3C53"/>
    <w:rsid w:val="008D4973"/>
    <w:rsid w:val="008D4EB3"/>
    <w:rsid w:val="008D4FB2"/>
    <w:rsid w:val="008D58E6"/>
    <w:rsid w:val="008D5C6E"/>
    <w:rsid w:val="008D6A22"/>
    <w:rsid w:val="008D6F6A"/>
    <w:rsid w:val="008E02B4"/>
    <w:rsid w:val="008E0AB2"/>
    <w:rsid w:val="008E0EE9"/>
    <w:rsid w:val="008E1813"/>
    <w:rsid w:val="008E2034"/>
    <w:rsid w:val="008E2B20"/>
    <w:rsid w:val="008E339D"/>
    <w:rsid w:val="008E34D7"/>
    <w:rsid w:val="008E3AC8"/>
    <w:rsid w:val="008E3E17"/>
    <w:rsid w:val="008E4165"/>
    <w:rsid w:val="008E5927"/>
    <w:rsid w:val="008E5934"/>
    <w:rsid w:val="008E6954"/>
    <w:rsid w:val="008E79A3"/>
    <w:rsid w:val="008E7C50"/>
    <w:rsid w:val="008F023B"/>
    <w:rsid w:val="008F03A7"/>
    <w:rsid w:val="008F0A48"/>
    <w:rsid w:val="008F16C1"/>
    <w:rsid w:val="008F19A7"/>
    <w:rsid w:val="008F450A"/>
    <w:rsid w:val="008F495F"/>
    <w:rsid w:val="008F55C8"/>
    <w:rsid w:val="008F5A1D"/>
    <w:rsid w:val="008F5BE4"/>
    <w:rsid w:val="008F6668"/>
    <w:rsid w:val="008F78E6"/>
    <w:rsid w:val="008F7EDB"/>
    <w:rsid w:val="00900D2D"/>
    <w:rsid w:val="00901027"/>
    <w:rsid w:val="00901695"/>
    <w:rsid w:val="00901A38"/>
    <w:rsid w:val="00902D01"/>
    <w:rsid w:val="00902D89"/>
    <w:rsid w:val="00903520"/>
    <w:rsid w:val="00903EE1"/>
    <w:rsid w:val="0090435C"/>
    <w:rsid w:val="009043C5"/>
    <w:rsid w:val="00905155"/>
    <w:rsid w:val="009063FA"/>
    <w:rsid w:val="00907D85"/>
    <w:rsid w:val="00911503"/>
    <w:rsid w:val="00911552"/>
    <w:rsid w:val="009115F5"/>
    <w:rsid w:val="00911617"/>
    <w:rsid w:val="00911F19"/>
    <w:rsid w:val="009129B2"/>
    <w:rsid w:val="0091340E"/>
    <w:rsid w:val="00913B3A"/>
    <w:rsid w:val="00913C86"/>
    <w:rsid w:val="00914180"/>
    <w:rsid w:val="00915198"/>
    <w:rsid w:val="0091556A"/>
    <w:rsid w:val="00916FA3"/>
    <w:rsid w:val="00917395"/>
    <w:rsid w:val="00917776"/>
    <w:rsid w:val="009178B3"/>
    <w:rsid w:val="00917A9E"/>
    <w:rsid w:val="00920141"/>
    <w:rsid w:val="009205B4"/>
    <w:rsid w:val="009216DE"/>
    <w:rsid w:val="009228D3"/>
    <w:rsid w:val="00923209"/>
    <w:rsid w:val="00925079"/>
    <w:rsid w:val="00925615"/>
    <w:rsid w:val="00925E6A"/>
    <w:rsid w:val="009263C8"/>
    <w:rsid w:val="00926CC5"/>
    <w:rsid w:val="00927476"/>
    <w:rsid w:val="00930D98"/>
    <w:rsid w:val="00930F20"/>
    <w:rsid w:val="00931150"/>
    <w:rsid w:val="00931D6E"/>
    <w:rsid w:val="00932427"/>
    <w:rsid w:val="00932B8E"/>
    <w:rsid w:val="00933D69"/>
    <w:rsid w:val="00933F78"/>
    <w:rsid w:val="009343D2"/>
    <w:rsid w:val="00934D80"/>
    <w:rsid w:val="00934EAF"/>
    <w:rsid w:val="009357DE"/>
    <w:rsid w:val="0093599A"/>
    <w:rsid w:val="00935C42"/>
    <w:rsid w:val="00935E4D"/>
    <w:rsid w:val="0093655D"/>
    <w:rsid w:val="00937437"/>
    <w:rsid w:val="00937C3B"/>
    <w:rsid w:val="009406CE"/>
    <w:rsid w:val="009406F6"/>
    <w:rsid w:val="00940E84"/>
    <w:rsid w:val="0094127A"/>
    <w:rsid w:val="00942AE4"/>
    <w:rsid w:val="00943233"/>
    <w:rsid w:val="00943773"/>
    <w:rsid w:val="009447F6"/>
    <w:rsid w:val="00945DFF"/>
    <w:rsid w:val="00945F42"/>
    <w:rsid w:val="0094680B"/>
    <w:rsid w:val="0095001A"/>
    <w:rsid w:val="00950586"/>
    <w:rsid w:val="00950BA9"/>
    <w:rsid w:val="00951051"/>
    <w:rsid w:val="009515E5"/>
    <w:rsid w:val="00951735"/>
    <w:rsid w:val="009521E9"/>
    <w:rsid w:val="009522CE"/>
    <w:rsid w:val="009523E6"/>
    <w:rsid w:val="00952EA7"/>
    <w:rsid w:val="009531D8"/>
    <w:rsid w:val="00953B98"/>
    <w:rsid w:val="009540BC"/>
    <w:rsid w:val="009541F9"/>
    <w:rsid w:val="009546A9"/>
    <w:rsid w:val="0095529D"/>
    <w:rsid w:val="00955819"/>
    <w:rsid w:val="00956427"/>
    <w:rsid w:val="00956D39"/>
    <w:rsid w:val="00957007"/>
    <w:rsid w:val="00957DC7"/>
    <w:rsid w:val="0096047C"/>
    <w:rsid w:val="00961274"/>
    <w:rsid w:val="00961B11"/>
    <w:rsid w:val="00961E28"/>
    <w:rsid w:val="00962883"/>
    <w:rsid w:val="0096369D"/>
    <w:rsid w:val="0096419A"/>
    <w:rsid w:val="00964AF1"/>
    <w:rsid w:val="00965082"/>
    <w:rsid w:val="0096643E"/>
    <w:rsid w:val="00966C7B"/>
    <w:rsid w:val="00970239"/>
    <w:rsid w:val="009705BC"/>
    <w:rsid w:val="0097159E"/>
    <w:rsid w:val="00972BAC"/>
    <w:rsid w:val="00972E24"/>
    <w:rsid w:val="0097306F"/>
    <w:rsid w:val="009732C8"/>
    <w:rsid w:val="00973456"/>
    <w:rsid w:val="009734E2"/>
    <w:rsid w:val="009742F1"/>
    <w:rsid w:val="00974323"/>
    <w:rsid w:val="00974D61"/>
    <w:rsid w:val="009761D3"/>
    <w:rsid w:val="00976644"/>
    <w:rsid w:val="00976CBB"/>
    <w:rsid w:val="0098148F"/>
    <w:rsid w:val="009820E0"/>
    <w:rsid w:val="009841E1"/>
    <w:rsid w:val="00984DA7"/>
    <w:rsid w:val="00985356"/>
    <w:rsid w:val="009872A3"/>
    <w:rsid w:val="009872D6"/>
    <w:rsid w:val="009900B3"/>
    <w:rsid w:val="009909BF"/>
    <w:rsid w:val="0099213D"/>
    <w:rsid w:val="00994513"/>
    <w:rsid w:val="0099499F"/>
    <w:rsid w:val="0099567F"/>
    <w:rsid w:val="00995837"/>
    <w:rsid w:val="0099649C"/>
    <w:rsid w:val="009974E6"/>
    <w:rsid w:val="0099755B"/>
    <w:rsid w:val="00997ADB"/>
    <w:rsid w:val="009A193B"/>
    <w:rsid w:val="009A2087"/>
    <w:rsid w:val="009A215C"/>
    <w:rsid w:val="009A21F4"/>
    <w:rsid w:val="009A2B9F"/>
    <w:rsid w:val="009A306B"/>
    <w:rsid w:val="009A394B"/>
    <w:rsid w:val="009A4AA4"/>
    <w:rsid w:val="009A6701"/>
    <w:rsid w:val="009B297C"/>
    <w:rsid w:val="009B3026"/>
    <w:rsid w:val="009B38D7"/>
    <w:rsid w:val="009B3AEF"/>
    <w:rsid w:val="009B4F52"/>
    <w:rsid w:val="009B4FEC"/>
    <w:rsid w:val="009B5709"/>
    <w:rsid w:val="009B5F04"/>
    <w:rsid w:val="009B646D"/>
    <w:rsid w:val="009C0303"/>
    <w:rsid w:val="009C14F0"/>
    <w:rsid w:val="009C1CA9"/>
    <w:rsid w:val="009C2E00"/>
    <w:rsid w:val="009C3870"/>
    <w:rsid w:val="009C450B"/>
    <w:rsid w:val="009C46F8"/>
    <w:rsid w:val="009C4B36"/>
    <w:rsid w:val="009C503D"/>
    <w:rsid w:val="009C52E3"/>
    <w:rsid w:val="009C52E6"/>
    <w:rsid w:val="009C55CF"/>
    <w:rsid w:val="009C6431"/>
    <w:rsid w:val="009C7739"/>
    <w:rsid w:val="009C7C53"/>
    <w:rsid w:val="009C7F54"/>
    <w:rsid w:val="009D0016"/>
    <w:rsid w:val="009D00ED"/>
    <w:rsid w:val="009D0617"/>
    <w:rsid w:val="009D21AE"/>
    <w:rsid w:val="009D2B6B"/>
    <w:rsid w:val="009D2ECE"/>
    <w:rsid w:val="009D3364"/>
    <w:rsid w:val="009D3D4E"/>
    <w:rsid w:val="009D3F37"/>
    <w:rsid w:val="009D40B4"/>
    <w:rsid w:val="009D4487"/>
    <w:rsid w:val="009D6763"/>
    <w:rsid w:val="009D68F9"/>
    <w:rsid w:val="009D6E9D"/>
    <w:rsid w:val="009D7F06"/>
    <w:rsid w:val="009E01AF"/>
    <w:rsid w:val="009E09EA"/>
    <w:rsid w:val="009E0C2D"/>
    <w:rsid w:val="009E2F82"/>
    <w:rsid w:val="009E4CB4"/>
    <w:rsid w:val="009E6142"/>
    <w:rsid w:val="009E689F"/>
    <w:rsid w:val="009E6B04"/>
    <w:rsid w:val="009E7575"/>
    <w:rsid w:val="009F1389"/>
    <w:rsid w:val="009F4343"/>
    <w:rsid w:val="009F5442"/>
    <w:rsid w:val="009F68E0"/>
    <w:rsid w:val="009F6CF1"/>
    <w:rsid w:val="009F718C"/>
    <w:rsid w:val="009F79B5"/>
    <w:rsid w:val="009F79EF"/>
    <w:rsid w:val="009F7A72"/>
    <w:rsid w:val="00A009B2"/>
    <w:rsid w:val="00A01212"/>
    <w:rsid w:val="00A015F5"/>
    <w:rsid w:val="00A0260E"/>
    <w:rsid w:val="00A02AC8"/>
    <w:rsid w:val="00A037E2"/>
    <w:rsid w:val="00A03B93"/>
    <w:rsid w:val="00A03CEC"/>
    <w:rsid w:val="00A0435B"/>
    <w:rsid w:val="00A04A6A"/>
    <w:rsid w:val="00A059B2"/>
    <w:rsid w:val="00A059C9"/>
    <w:rsid w:val="00A05E7F"/>
    <w:rsid w:val="00A061D3"/>
    <w:rsid w:val="00A06FAD"/>
    <w:rsid w:val="00A07415"/>
    <w:rsid w:val="00A111B2"/>
    <w:rsid w:val="00A113BB"/>
    <w:rsid w:val="00A116C8"/>
    <w:rsid w:val="00A116F3"/>
    <w:rsid w:val="00A1257C"/>
    <w:rsid w:val="00A12D60"/>
    <w:rsid w:val="00A13860"/>
    <w:rsid w:val="00A13BB4"/>
    <w:rsid w:val="00A140CF"/>
    <w:rsid w:val="00A146DA"/>
    <w:rsid w:val="00A149BE"/>
    <w:rsid w:val="00A15469"/>
    <w:rsid w:val="00A1570D"/>
    <w:rsid w:val="00A15CCC"/>
    <w:rsid w:val="00A169BA"/>
    <w:rsid w:val="00A17F15"/>
    <w:rsid w:val="00A20EB3"/>
    <w:rsid w:val="00A20F64"/>
    <w:rsid w:val="00A23689"/>
    <w:rsid w:val="00A237CD"/>
    <w:rsid w:val="00A23936"/>
    <w:rsid w:val="00A23FDB"/>
    <w:rsid w:val="00A24628"/>
    <w:rsid w:val="00A25EDD"/>
    <w:rsid w:val="00A26D4A"/>
    <w:rsid w:val="00A30004"/>
    <w:rsid w:val="00A30829"/>
    <w:rsid w:val="00A30CE1"/>
    <w:rsid w:val="00A32A05"/>
    <w:rsid w:val="00A335B4"/>
    <w:rsid w:val="00A33C5A"/>
    <w:rsid w:val="00A36D11"/>
    <w:rsid w:val="00A37DB1"/>
    <w:rsid w:val="00A41C2D"/>
    <w:rsid w:val="00A42EBF"/>
    <w:rsid w:val="00A4372A"/>
    <w:rsid w:val="00A4674F"/>
    <w:rsid w:val="00A46C69"/>
    <w:rsid w:val="00A46DFB"/>
    <w:rsid w:val="00A4787B"/>
    <w:rsid w:val="00A50F5C"/>
    <w:rsid w:val="00A51892"/>
    <w:rsid w:val="00A51EE7"/>
    <w:rsid w:val="00A55725"/>
    <w:rsid w:val="00A55FB0"/>
    <w:rsid w:val="00A56C9E"/>
    <w:rsid w:val="00A56FA0"/>
    <w:rsid w:val="00A600DF"/>
    <w:rsid w:val="00A605C7"/>
    <w:rsid w:val="00A619E7"/>
    <w:rsid w:val="00A62491"/>
    <w:rsid w:val="00A62DC0"/>
    <w:rsid w:val="00A63F73"/>
    <w:rsid w:val="00A65968"/>
    <w:rsid w:val="00A659A7"/>
    <w:rsid w:val="00A65FDA"/>
    <w:rsid w:val="00A66055"/>
    <w:rsid w:val="00A679BC"/>
    <w:rsid w:val="00A70A25"/>
    <w:rsid w:val="00A712C7"/>
    <w:rsid w:val="00A71D2E"/>
    <w:rsid w:val="00A7308F"/>
    <w:rsid w:val="00A75315"/>
    <w:rsid w:val="00A7689D"/>
    <w:rsid w:val="00A778EF"/>
    <w:rsid w:val="00A82D1D"/>
    <w:rsid w:val="00A85BBC"/>
    <w:rsid w:val="00A85DCA"/>
    <w:rsid w:val="00A8610C"/>
    <w:rsid w:val="00A86CF2"/>
    <w:rsid w:val="00A871F0"/>
    <w:rsid w:val="00A87C2B"/>
    <w:rsid w:val="00A87D6F"/>
    <w:rsid w:val="00A912A7"/>
    <w:rsid w:val="00A91472"/>
    <w:rsid w:val="00A91658"/>
    <w:rsid w:val="00A91EAD"/>
    <w:rsid w:val="00A9309A"/>
    <w:rsid w:val="00A9380C"/>
    <w:rsid w:val="00A93E2D"/>
    <w:rsid w:val="00A93F78"/>
    <w:rsid w:val="00A94320"/>
    <w:rsid w:val="00A95DEA"/>
    <w:rsid w:val="00A95FCB"/>
    <w:rsid w:val="00A965C4"/>
    <w:rsid w:val="00A96FD9"/>
    <w:rsid w:val="00A9754C"/>
    <w:rsid w:val="00A97F1A"/>
    <w:rsid w:val="00AA130A"/>
    <w:rsid w:val="00AA214B"/>
    <w:rsid w:val="00AA3CE8"/>
    <w:rsid w:val="00AA3DCB"/>
    <w:rsid w:val="00AA4788"/>
    <w:rsid w:val="00AA5582"/>
    <w:rsid w:val="00AA7C55"/>
    <w:rsid w:val="00AA7F43"/>
    <w:rsid w:val="00AB177F"/>
    <w:rsid w:val="00AB1DE4"/>
    <w:rsid w:val="00AB33BD"/>
    <w:rsid w:val="00AB33E5"/>
    <w:rsid w:val="00AB35A4"/>
    <w:rsid w:val="00AB3B52"/>
    <w:rsid w:val="00AB4E9B"/>
    <w:rsid w:val="00AB4EEE"/>
    <w:rsid w:val="00AB665D"/>
    <w:rsid w:val="00AB723E"/>
    <w:rsid w:val="00AC001E"/>
    <w:rsid w:val="00AC2064"/>
    <w:rsid w:val="00AC49DA"/>
    <w:rsid w:val="00AC59C2"/>
    <w:rsid w:val="00AC617F"/>
    <w:rsid w:val="00AC6186"/>
    <w:rsid w:val="00AC7381"/>
    <w:rsid w:val="00AC7489"/>
    <w:rsid w:val="00AD153C"/>
    <w:rsid w:val="00AD1BFD"/>
    <w:rsid w:val="00AD1F86"/>
    <w:rsid w:val="00AD414F"/>
    <w:rsid w:val="00AD4509"/>
    <w:rsid w:val="00AD4619"/>
    <w:rsid w:val="00AD46F3"/>
    <w:rsid w:val="00AD4E42"/>
    <w:rsid w:val="00AD516D"/>
    <w:rsid w:val="00AD64EC"/>
    <w:rsid w:val="00AD6603"/>
    <w:rsid w:val="00AD6E67"/>
    <w:rsid w:val="00AD7A2C"/>
    <w:rsid w:val="00AD7AC3"/>
    <w:rsid w:val="00AD7D38"/>
    <w:rsid w:val="00AE0A32"/>
    <w:rsid w:val="00AE3A42"/>
    <w:rsid w:val="00AE3DA1"/>
    <w:rsid w:val="00AE4054"/>
    <w:rsid w:val="00AE4830"/>
    <w:rsid w:val="00AE4E46"/>
    <w:rsid w:val="00AE7B89"/>
    <w:rsid w:val="00AE7DFB"/>
    <w:rsid w:val="00AE7FA4"/>
    <w:rsid w:val="00AF06CB"/>
    <w:rsid w:val="00AF0CFB"/>
    <w:rsid w:val="00AF1DBB"/>
    <w:rsid w:val="00AF21DE"/>
    <w:rsid w:val="00AF28C1"/>
    <w:rsid w:val="00AF2C96"/>
    <w:rsid w:val="00AF3127"/>
    <w:rsid w:val="00AF3C2D"/>
    <w:rsid w:val="00AF4484"/>
    <w:rsid w:val="00AF4650"/>
    <w:rsid w:val="00AF75CB"/>
    <w:rsid w:val="00AF7AEA"/>
    <w:rsid w:val="00AF7DFA"/>
    <w:rsid w:val="00AF7F34"/>
    <w:rsid w:val="00B00A59"/>
    <w:rsid w:val="00B0347D"/>
    <w:rsid w:val="00B0354E"/>
    <w:rsid w:val="00B05E8D"/>
    <w:rsid w:val="00B06568"/>
    <w:rsid w:val="00B06EAB"/>
    <w:rsid w:val="00B074A5"/>
    <w:rsid w:val="00B0794D"/>
    <w:rsid w:val="00B07E84"/>
    <w:rsid w:val="00B1172A"/>
    <w:rsid w:val="00B11F89"/>
    <w:rsid w:val="00B121A1"/>
    <w:rsid w:val="00B12735"/>
    <w:rsid w:val="00B13EC6"/>
    <w:rsid w:val="00B13EF8"/>
    <w:rsid w:val="00B154E7"/>
    <w:rsid w:val="00B161A8"/>
    <w:rsid w:val="00B1648E"/>
    <w:rsid w:val="00B1655A"/>
    <w:rsid w:val="00B17F43"/>
    <w:rsid w:val="00B17F8F"/>
    <w:rsid w:val="00B20DFF"/>
    <w:rsid w:val="00B212F2"/>
    <w:rsid w:val="00B22852"/>
    <w:rsid w:val="00B2300A"/>
    <w:rsid w:val="00B2363F"/>
    <w:rsid w:val="00B24B2B"/>
    <w:rsid w:val="00B25F1D"/>
    <w:rsid w:val="00B26EDD"/>
    <w:rsid w:val="00B27123"/>
    <w:rsid w:val="00B275E2"/>
    <w:rsid w:val="00B27AD3"/>
    <w:rsid w:val="00B30BA7"/>
    <w:rsid w:val="00B31016"/>
    <w:rsid w:val="00B315D5"/>
    <w:rsid w:val="00B31978"/>
    <w:rsid w:val="00B324FC"/>
    <w:rsid w:val="00B330D3"/>
    <w:rsid w:val="00B331BE"/>
    <w:rsid w:val="00B338B5"/>
    <w:rsid w:val="00B3441E"/>
    <w:rsid w:val="00B34DEF"/>
    <w:rsid w:val="00B36EAC"/>
    <w:rsid w:val="00B37493"/>
    <w:rsid w:val="00B377FE"/>
    <w:rsid w:val="00B37E07"/>
    <w:rsid w:val="00B403A9"/>
    <w:rsid w:val="00B411B6"/>
    <w:rsid w:val="00B41B1C"/>
    <w:rsid w:val="00B44098"/>
    <w:rsid w:val="00B44FA7"/>
    <w:rsid w:val="00B44FDC"/>
    <w:rsid w:val="00B456C9"/>
    <w:rsid w:val="00B46349"/>
    <w:rsid w:val="00B46489"/>
    <w:rsid w:val="00B46671"/>
    <w:rsid w:val="00B46EC5"/>
    <w:rsid w:val="00B47589"/>
    <w:rsid w:val="00B47660"/>
    <w:rsid w:val="00B5080A"/>
    <w:rsid w:val="00B51120"/>
    <w:rsid w:val="00B52C77"/>
    <w:rsid w:val="00B5343B"/>
    <w:rsid w:val="00B54592"/>
    <w:rsid w:val="00B546FF"/>
    <w:rsid w:val="00B554F8"/>
    <w:rsid w:val="00B55E98"/>
    <w:rsid w:val="00B56133"/>
    <w:rsid w:val="00B56BA5"/>
    <w:rsid w:val="00B577DB"/>
    <w:rsid w:val="00B57EA0"/>
    <w:rsid w:val="00B604DD"/>
    <w:rsid w:val="00B61C15"/>
    <w:rsid w:val="00B62098"/>
    <w:rsid w:val="00B63689"/>
    <w:rsid w:val="00B643A4"/>
    <w:rsid w:val="00B64E95"/>
    <w:rsid w:val="00B66FD4"/>
    <w:rsid w:val="00B6747F"/>
    <w:rsid w:val="00B679DD"/>
    <w:rsid w:val="00B70247"/>
    <w:rsid w:val="00B70478"/>
    <w:rsid w:val="00B708EF"/>
    <w:rsid w:val="00B709C6"/>
    <w:rsid w:val="00B70CE9"/>
    <w:rsid w:val="00B7184E"/>
    <w:rsid w:val="00B7198C"/>
    <w:rsid w:val="00B71D94"/>
    <w:rsid w:val="00B72F15"/>
    <w:rsid w:val="00B73446"/>
    <w:rsid w:val="00B7356C"/>
    <w:rsid w:val="00B73629"/>
    <w:rsid w:val="00B73A75"/>
    <w:rsid w:val="00B743EA"/>
    <w:rsid w:val="00B74BDC"/>
    <w:rsid w:val="00B7567D"/>
    <w:rsid w:val="00B759E2"/>
    <w:rsid w:val="00B75CE5"/>
    <w:rsid w:val="00B76BCF"/>
    <w:rsid w:val="00B774C2"/>
    <w:rsid w:val="00B800B1"/>
    <w:rsid w:val="00B8064D"/>
    <w:rsid w:val="00B82A24"/>
    <w:rsid w:val="00B83469"/>
    <w:rsid w:val="00B83B7D"/>
    <w:rsid w:val="00B8476E"/>
    <w:rsid w:val="00B848C4"/>
    <w:rsid w:val="00B8617E"/>
    <w:rsid w:val="00B87571"/>
    <w:rsid w:val="00B8778D"/>
    <w:rsid w:val="00B877C7"/>
    <w:rsid w:val="00B87F86"/>
    <w:rsid w:val="00B9006A"/>
    <w:rsid w:val="00B906EA"/>
    <w:rsid w:val="00B90C50"/>
    <w:rsid w:val="00B9133F"/>
    <w:rsid w:val="00B91E0C"/>
    <w:rsid w:val="00B922A6"/>
    <w:rsid w:val="00B9261D"/>
    <w:rsid w:val="00B93B99"/>
    <w:rsid w:val="00B940C0"/>
    <w:rsid w:val="00B944EF"/>
    <w:rsid w:val="00B968BF"/>
    <w:rsid w:val="00B96E28"/>
    <w:rsid w:val="00B97072"/>
    <w:rsid w:val="00BA08AE"/>
    <w:rsid w:val="00BA0CFE"/>
    <w:rsid w:val="00BA10B3"/>
    <w:rsid w:val="00BA1F1F"/>
    <w:rsid w:val="00BA28E1"/>
    <w:rsid w:val="00BA356E"/>
    <w:rsid w:val="00BA3EBE"/>
    <w:rsid w:val="00BA49D3"/>
    <w:rsid w:val="00BA4F45"/>
    <w:rsid w:val="00BA5031"/>
    <w:rsid w:val="00BA53E5"/>
    <w:rsid w:val="00BA57C0"/>
    <w:rsid w:val="00BA58B5"/>
    <w:rsid w:val="00BA5C4C"/>
    <w:rsid w:val="00BA5F50"/>
    <w:rsid w:val="00BA6002"/>
    <w:rsid w:val="00BA626B"/>
    <w:rsid w:val="00BA6D43"/>
    <w:rsid w:val="00BA7638"/>
    <w:rsid w:val="00BA7776"/>
    <w:rsid w:val="00BB02D1"/>
    <w:rsid w:val="00BB0651"/>
    <w:rsid w:val="00BB076D"/>
    <w:rsid w:val="00BB0E36"/>
    <w:rsid w:val="00BB12FC"/>
    <w:rsid w:val="00BB14C3"/>
    <w:rsid w:val="00BB1AB9"/>
    <w:rsid w:val="00BB1EC4"/>
    <w:rsid w:val="00BB3422"/>
    <w:rsid w:val="00BB544C"/>
    <w:rsid w:val="00BB62C1"/>
    <w:rsid w:val="00BB6C1C"/>
    <w:rsid w:val="00BB7215"/>
    <w:rsid w:val="00BC152E"/>
    <w:rsid w:val="00BC1530"/>
    <w:rsid w:val="00BC2004"/>
    <w:rsid w:val="00BC3AD1"/>
    <w:rsid w:val="00BC4A0C"/>
    <w:rsid w:val="00BC4C9D"/>
    <w:rsid w:val="00BC697A"/>
    <w:rsid w:val="00BC7231"/>
    <w:rsid w:val="00BC7898"/>
    <w:rsid w:val="00BC7974"/>
    <w:rsid w:val="00BC7A4D"/>
    <w:rsid w:val="00BC7EA0"/>
    <w:rsid w:val="00BD15AD"/>
    <w:rsid w:val="00BD1E93"/>
    <w:rsid w:val="00BD1EF3"/>
    <w:rsid w:val="00BD27F3"/>
    <w:rsid w:val="00BD2B13"/>
    <w:rsid w:val="00BD36D1"/>
    <w:rsid w:val="00BD36DA"/>
    <w:rsid w:val="00BD55C6"/>
    <w:rsid w:val="00BD64C4"/>
    <w:rsid w:val="00BD7640"/>
    <w:rsid w:val="00BD7A22"/>
    <w:rsid w:val="00BE04D4"/>
    <w:rsid w:val="00BE10FE"/>
    <w:rsid w:val="00BE14A9"/>
    <w:rsid w:val="00BE2724"/>
    <w:rsid w:val="00BE2FDD"/>
    <w:rsid w:val="00BE3378"/>
    <w:rsid w:val="00BE4D70"/>
    <w:rsid w:val="00BE4F87"/>
    <w:rsid w:val="00BE5428"/>
    <w:rsid w:val="00BE5927"/>
    <w:rsid w:val="00BE7947"/>
    <w:rsid w:val="00BE7C22"/>
    <w:rsid w:val="00BF0ADE"/>
    <w:rsid w:val="00BF0F65"/>
    <w:rsid w:val="00BF104A"/>
    <w:rsid w:val="00BF18DE"/>
    <w:rsid w:val="00BF1A53"/>
    <w:rsid w:val="00BF1BC7"/>
    <w:rsid w:val="00BF2606"/>
    <w:rsid w:val="00BF27BC"/>
    <w:rsid w:val="00BF3D78"/>
    <w:rsid w:val="00BF4F15"/>
    <w:rsid w:val="00BF5631"/>
    <w:rsid w:val="00BF6084"/>
    <w:rsid w:val="00BF62C2"/>
    <w:rsid w:val="00BF7838"/>
    <w:rsid w:val="00C00294"/>
    <w:rsid w:val="00C00BDD"/>
    <w:rsid w:val="00C01D40"/>
    <w:rsid w:val="00C02CA4"/>
    <w:rsid w:val="00C03B4D"/>
    <w:rsid w:val="00C048D5"/>
    <w:rsid w:val="00C04DC2"/>
    <w:rsid w:val="00C04F14"/>
    <w:rsid w:val="00C06445"/>
    <w:rsid w:val="00C06B03"/>
    <w:rsid w:val="00C06CCD"/>
    <w:rsid w:val="00C0760F"/>
    <w:rsid w:val="00C10961"/>
    <w:rsid w:val="00C10BDE"/>
    <w:rsid w:val="00C10D01"/>
    <w:rsid w:val="00C12A86"/>
    <w:rsid w:val="00C14406"/>
    <w:rsid w:val="00C16E3B"/>
    <w:rsid w:val="00C17638"/>
    <w:rsid w:val="00C202E0"/>
    <w:rsid w:val="00C2088F"/>
    <w:rsid w:val="00C21267"/>
    <w:rsid w:val="00C213E9"/>
    <w:rsid w:val="00C21741"/>
    <w:rsid w:val="00C217B3"/>
    <w:rsid w:val="00C22A92"/>
    <w:rsid w:val="00C22CBD"/>
    <w:rsid w:val="00C23309"/>
    <w:rsid w:val="00C23F35"/>
    <w:rsid w:val="00C243DD"/>
    <w:rsid w:val="00C24697"/>
    <w:rsid w:val="00C246F2"/>
    <w:rsid w:val="00C25058"/>
    <w:rsid w:val="00C25351"/>
    <w:rsid w:val="00C25ECC"/>
    <w:rsid w:val="00C26484"/>
    <w:rsid w:val="00C267FF"/>
    <w:rsid w:val="00C30629"/>
    <w:rsid w:val="00C311CA"/>
    <w:rsid w:val="00C3134B"/>
    <w:rsid w:val="00C313B8"/>
    <w:rsid w:val="00C323D0"/>
    <w:rsid w:val="00C3269F"/>
    <w:rsid w:val="00C3353D"/>
    <w:rsid w:val="00C356F4"/>
    <w:rsid w:val="00C35F41"/>
    <w:rsid w:val="00C36104"/>
    <w:rsid w:val="00C37289"/>
    <w:rsid w:val="00C372EF"/>
    <w:rsid w:val="00C376C9"/>
    <w:rsid w:val="00C3779C"/>
    <w:rsid w:val="00C378D0"/>
    <w:rsid w:val="00C400E6"/>
    <w:rsid w:val="00C40443"/>
    <w:rsid w:val="00C405E2"/>
    <w:rsid w:val="00C42F6A"/>
    <w:rsid w:val="00C42FFE"/>
    <w:rsid w:val="00C43A0D"/>
    <w:rsid w:val="00C43B2C"/>
    <w:rsid w:val="00C4429A"/>
    <w:rsid w:val="00C4443A"/>
    <w:rsid w:val="00C44486"/>
    <w:rsid w:val="00C44C5A"/>
    <w:rsid w:val="00C4570A"/>
    <w:rsid w:val="00C4603A"/>
    <w:rsid w:val="00C46246"/>
    <w:rsid w:val="00C463CB"/>
    <w:rsid w:val="00C46460"/>
    <w:rsid w:val="00C52109"/>
    <w:rsid w:val="00C539F8"/>
    <w:rsid w:val="00C53DF9"/>
    <w:rsid w:val="00C53FAA"/>
    <w:rsid w:val="00C542EE"/>
    <w:rsid w:val="00C54480"/>
    <w:rsid w:val="00C545E2"/>
    <w:rsid w:val="00C54AC7"/>
    <w:rsid w:val="00C54C8E"/>
    <w:rsid w:val="00C54E17"/>
    <w:rsid w:val="00C553ED"/>
    <w:rsid w:val="00C56799"/>
    <w:rsid w:val="00C56C2B"/>
    <w:rsid w:val="00C56CB9"/>
    <w:rsid w:val="00C606DF"/>
    <w:rsid w:val="00C60C28"/>
    <w:rsid w:val="00C61806"/>
    <w:rsid w:val="00C61996"/>
    <w:rsid w:val="00C62D15"/>
    <w:rsid w:val="00C633C9"/>
    <w:rsid w:val="00C63AC1"/>
    <w:rsid w:val="00C63E9A"/>
    <w:rsid w:val="00C64468"/>
    <w:rsid w:val="00C6501E"/>
    <w:rsid w:val="00C6521D"/>
    <w:rsid w:val="00C65516"/>
    <w:rsid w:val="00C66DDB"/>
    <w:rsid w:val="00C67790"/>
    <w:rsid w:val="00C67974"/>
    <w:rsid w:val="00C67F68"/>
    <w:rsid w:val="00C71071"/>
    <w:rsid w:val="00C71211"/>
    <w:rsid w:val="00C716AA"/>
    <w:rsid w:val="00C71B7F"/>
    <w:rsid w:val="00C71DA2"/>
    <w:rsid w:val="00C71EF8"/>
    <w:rsid w:val="00C729EC"/>
    <w:rsid w:val="00C7300D"/>
    <w:rsid w:val="00C730D6"/>
    <w:rsid w:val="00C7583B"/>
    <w:rsid w:val="00C7751B"/>
    <w:rsid w:val="00C800E0"/>
    <w:rsid w:val="00C807A6"/>
    <w:rsid w:val="00C81EBC"/>
    <w:rsid w:val="00C83283"/>
    <w:rsid w:val="00C83AC2"/>
    <w:rsid w:val="00C84F7F"/>
    <w:rsid w:val="00C8593E"/>
    <w:rsid w:val="00C85CA9"/>
    <w:rsid w:val="00C86A08"/>
    <w:rsid w:val="00C87C77"/>
    <w:rsid w:val="00C90443"/>
    <w:rsid w:val="00C90722"/>
    <w:rsid w:val="00C90DD2"/>
    <w:rsid w:val="00C91EE6"/>
    <w:rsid w:val="00C92149"/>
    <w:rsid w:val="00C92754"/>
    <w:rsid w:val="00C927E7"/>
    <w:rsid w:val="00C929C2"/>
    <w:rsid w:val="00C92D61"/>
    <w:rsid w:val="00C93378"/>
    <w:rsid w:val="00C93ECF"/>
    <w:rsid w:val="00C9496D"/>
    <w:rsid w:val="00C95722"/>
    <w:rsid w:val="00C959CF"/>
    <w:rsid w:val="00C96591"/>
    <w:rsid w:val="00C965F3"/>
    <w:rsid w:val="00C96E47"/>
    <w:rsid w:val="00C9700B"/>
    <w:rsid w:val="00C970EE"/>
    <w:rsid w:val="00CA1479"/>
    <w:rsid w:val="00CA1C03"/>
    <w:rsid w:val="00CA1D58"/>
    <w:rsid w:val="00CA24F4"/>
    <w:rsid w:val="00CA2729"/>
    <w:rsid w:val="00CA28E2"/>
    <w:rsid w:val="00CA3B4C"/>
    <w:rsid w:val="00CA3D48"/>
    <w:rsid w:val="00CA3DBE"/>
    <w:rsid w:val="00CA4977"/>
    <w:rsid w:val="00CA4C51"/>
    <w:rsid w:val="00CA4E54"/>
    <w:rsid w:val="00CA53A3"/>
    <w:rsid w:val="00CA541B"/>
    <w:rsid w:val="00CA678D"/>
    <w:rsid w:val="00CA785A"/>
    <w:rsid w:val="00CB02A8"/>
    <w:rsid w:val="00CB07F2"/>
    <w:rsid w:val="00CB0B14"/>
    <w:rsid w:val="00CB1E65"/>
    <w:rsid w:val="00CB3021"/>
    <w:rsid w:val="00CB3D12"/>
    <w:rsid w:val="00CB4AD9"/>
    <w:rsid w:val="00CB5234"/>
    <w:rsid w:val="00CB55A0"/>
    <w:rsid w:val="00CB584D"/>
    <w:rsid w:val="00CB599B"/>
    <w:rsid w:val="00CC0B59"/>
    <w:rsid w:val="00CC0C7F"/>
    <w:rsid w:val="00CC0CBA"/>
    <w:rsid w:val="00CC1822"/>
    <w:rsid w:val="00CC2782"/>
    <w:rsid w:val="00CC27A5"/>
    <w:rsid w:val="00CC2C27"/>
    <w:rsid w:val="00CC37A1"/>
    <w:rsid w:val="00CC3DA2"/>
    <w:rsid w:val="00CC3FAC"/>
    <w:rsid w:val="00CC6B56"/>
    <w:rsid w:val="00CC7AD7"/>
    <w:rsid w:val="00CC7F2F"/>
    <w:rsid w:val="00CD0518"/>
    <w:rsid w:val="00CD0B7C"/>
    <w:rsid w:val="00CD0C3C"/>
    <w:rsid w:val="00CD0D13"/>
    <w:rsid w:val="00CD0EB0"/>
    <w:rsid w:val="00CD13F4"/>
    <w:rsid w:val="00CD1A59"/>
    <w:rsid w:val="00CD1ED0"/>
    <w:rsid w:val="00CD4555"/>
    <w:rsid w:val="00CD4E37"/>
    <w:rsid w:val="00CD6108"/>
    <w:rsid w:val="00CD64B3"/>
    <w:rsid w:val="00CD65D4"/>
    <w:rsid w:val="00CD7305"/>
    <w:rsid w:val="00CD7737"/>
    <w:rsid w:val="00CE0857"/>
    <w:rsid w:val="00CE34FA"/>
    <w:rsid w:val="00CE36EB"/>
    <w:rsid w:val="00CE3D11"/>
    <w:rsid w:val="00CE3D1B"/>
    <w:rsid w:val="00CE4386"/>
    <w:rsid w:val="00CE5778"/>
    <w:rsid w:val="00CE5C90"/>
    <w:rsid w:val="00CE68BF"/>
    <w:rsid w:val="00CE6A0C"/>
    <w:rsid w:val="00CE6E18"/>
    <w:rsid w:val="00CE71E4"/>
    <w:rsid w:val="00CE75C7"/>
    <w:rsid w:val="00CE7F31"/>
    <w:rsid w:val="00CF018C"/>
    <w:rsid w:val="00CF0783"/>
    <w:rsid w:val="00CF0BF1"/>
    <w:rsid w:val="00CF1FDB"/>
    <w:rsid w:val="00CF22E0"/>
    <w:rsid w:val="00CF2613"/>
    <w:rsid w:val="00CF5BE0"/>
    <w:rsid w:val="00CF60B8"/>
    <w:rsid w:val="00CF70F6"/>
    <w:rsid w:val="00CF7765"/>
    <w:rsid w:val="00CF7826"/>
    <w:rsid w:val="00CF79EC"/>
    <w:rsid w:val="00CF7D73"/>
    <w:rsid w:val="00D002CB"/>
    <w:rsid w:val="00D00F66"/>
    <w:rsid w:val="00D0160E"/>
    <w:rsid w:val="00D02F5E"/>
    <w:rsid w:val="00D03924"/>
    <w:rsid w:val="00D04176"/>
    <w:rsid w:val="00D046B7"/>
    <w:rsid w:val="00D061C5"/>
    <w:rsid w:val="00D0654B"/>
    <w:rsid w:val="00D06D20"/>
    <w:rsid w:val="00D07577"/>
    <w:rsid w:val="00D07873"/>
    <w:rsid w:val="00D07ABD"/>
    <w:rsid w:val="00D1108B"/>
    <w:rsid w:val="00D111FF"/>
    <w:rsid w:val="00D11F72"/>
    <w:rsid w:val="00D12C4A"/>
    <w:rsid w:val="00D136FF"/>
    <w:rsid w:val="00D13AF5"/>
    <w:rsid w:val="00D13B30"/>
    <w:rsid w:val="00D14F38"/>
    <w:rsid w:val="00D17A3F"/>
    <w:rsid w:val="00D2033F"/>
    <w:rsid w:val="00D2112D"/>
    <w:rsid w:val="00D232C4"/>
    <w:rsid w:val="00D2354D"/>
    <w:rsid w:val="00D249D3"/>
    <w:rsid w:val="00D26098"/>
    <w:rsid w:val="00D30B02"/>
    <w:rsid w:val="00D30D82"/>
    <w:rsid w:val="00D31A04"/>
    <w:rsid w:val="00D31AC0"/>
    <w:rsid w:val="00D32637"/>
    <w:rsid w:val="00D330B6"/>
    <w:rsid w:val="00D3385A"/>
    <w:rsid w:val="00D33AF5"/>
    <w:rsid w:val="00D342D8"/>
    <w:rsid w:val="00D34DF2"/>
    <w:rsid w:val="00D35D32"/>
    <w:rsid w:val="00D36640"/>
    <w:rsid w:val="00D36CD0"/>
    <w:rsid w:val="00D37000"/>
    <w:rsid w:val="00D37273"/>
    <w:rsid w:val="00D37D21"/>
    <w:rsid w:val="00D37E8D"/>
    <w:rsid w:val="00D40381"/>
    <w:rsid w:val="00D42479"/>
    <w:rsid w:val="00D432F8"/>
    <w:rsid w:val="00D437B5"/>
    <w:rsid w:val="00D43CC1"/>
    <w:rsid w:val="00D43E17"/>
    <w:rsid w:val="00D44BF4"/>
    <w:rsid w:val="00D46EEC"/>
    <w:rsid w:val="00D470A3"/>
    <w:rsid w:val="00D47828"/>
    <w:rsid w:val="00D50538"/>
    <w:rsid w:val="00D50754"/>
    <w:rsid w:val="00D50E51"/>
    <w:rsid w:val="00D5328F"/>
    <w:rsid w:val="00D53D8E"/>
    <w:rsid w:val="00D54578"/>
    <w:rsid w:val="00D546A8"/>
    <w:rsid w:val="00D54783"/>
    <w:rsid w:val="00D556C5"/>
    <w:rsid w:val="00D5698F"/>
    <w:rsid w:val="00D60614"/>
    <w:rsid w:val="00D62411"/>
    <w:rsid w:val="00D62B8F"/>
    <w:rsid w:val="00D64FA9"/>
    <w:rsid w:val="00D6546F"/>
    <w:rsid w:val="00D65958"/>
    <w:rsid w:val="00D66E17"/>
    <w:rsid w:val="00D675BC"/>
    <w:rsid w:val="00D676A3"/>
    <w:rsid w:val="00D67FB1"/>
    <w:rsid w:val="00D70017"/>
    <w:rsid w:val="00D7064E"/>
    <w:rsid w:val="00D7232D"/>
    <w:rsid w:val="00D72D58"/>
    <w:rsid w:val="00D72EED"/>
    <w:rsid w:val="00D74914"/>
    <w:rsid w:val="00D75D29"/>
    <w:rsid w:val="00D75DAB"/>
    <w:rsid w:val="00D764E9"/>
    <w:rsid w:val="00D769F6"/>
    <w:rsid w:val="00D76A13"/>
    <w:rsid w:val="00D8098B"/>
    <w:rsid w:val="00D80BC1"/>
    <w:rsid w:val="00D810A6"/>
    <w:rsid w:val="00D82C0D"/>
    <w:rsid w:val="00D8320E"/>
    <w:rsid w:val="00D83B9A"/>
    <w:rsid w:val="00D83D43"/>
    <w:rsid w:val="00D84815"/>
    <w:rsid w:val="00D84CD2"/>
    <w:rsid w:val="00D85326"/>
    <w:rsid w:val="00D85B6B"/>
    <w:rsid w:val="00D85C64"/>
    <w:rsid w:val="00D85DFE"/>
    <w:rsid w:val="00D8645D"/>
    <w:rsid w:val="00D8742B"/>
    <w:rsid w:val="00D874EE"/>
    <w:rsid w:val="00D8760D"/>
    <w:rsid w:val="00D878E5"/>
    <w:rsid w:val="00D903C7"/>
    <w:rsid w:val="00D91D27"/>
    <w:rsid w:val="00D91E01"/>
    <w:rsid w:val="00D92805"/>
    <w:rsid w:val="00D946D2"/>
    <w:rsid w:val="00D947C5"/>
    <w:rsid w:val="00D9602C"/>
    <w:rsid w:val="00D966A9"/>
    <w:rsid w:val="00D9672F"/>
    <w:rsid w:val="00D96B2D"/>
    <w:rsid w:val="00D96C5B"/>
    <w:rsid w:val="00DA0016"/>
    <w:rsid w:val="00DA016E"/>
    <w:rsid w:val="00DA1BF6"/>
    <w:rsid w:val="00DA3AA6"/>
    <w:rsid w:val="00DA49E2"/>
    <w:rsid w:val="00DA49E7"/>
    <w:rsid w:val="00DA4CF2"/>
    <w:rsid w:val="00DA51A2"/>
    <w:rsid w:val="00DA54EC"/>
    <w:rsid w:val="00DA6042"/>
    <w:rsid w:val="00DA61CA"/>
    <w:rsid w:val="00DA6F13"/>
    <w:rsid w:val="00DA7983"/>
    <w:rsid w:val="00DA7DD6"/>
    <w:rsid w:val="00DB0010"/>
    <w:rsid w:val="00DB035C"/>
    <w:rsid w:val="00DB043A"/>
    <w:rsid w:val="00DB1283"/>
    <w:rsid w:val="00DB194D"/>
    <w:rsid w:val="00DB1C0E"/>
    <w:rsid w:val="00DB21C5"/>
    <w:rsid w:val="00DB2F80"/>
    <w:rsid w:val="00DB3409"/>
    <w:rsid w:val="00DB3F2C"/>
    <w:rsid w:val="00DB4D58"/>
    <w:rsid w:val="00DB531B"/>
    <w:rsid w:val="00DC03B0"/>
    <w:rsid w:val="00DC05BC"/>
    <w:rsid w:val="00DC0CD9"/>
    <w:rsid w:val="00DC5414"/>
    <w:rsid w:val="00DC5661"/>
    <w:rsid w:val="00DC5EB9"/>
    <w:rsid w:val="00DC6E53"/>
    <w:rsid w:val="00DC6EAB"/>
    <w:rsid w:val="00DC7134"/>
    <w:rsid w:val="00DD1753"/>
    <w:rsid w:val="00DD2421"/>
    <w:rsid w:val="00DD4472"/>
    <w:rsid w:val="00DD4550"/>
    <w:rsid w:val="00DD5CD7"/>
    <w:rsid w:val="00DD69FD"/>
    <w:rsid w:val="00DD6CA7"/>
    <w:rsid w:val="00DD725B"/>
    <w:rsid w:val="00DD72C8"/>
    <w:rsid w:val="00DD7E08"/>
    <w:rsid w:val="00DE0D67"/>
    <w:rsid w:val="00DE0F34"/>
    <w:rsid w:val="00DE1116"/>
    <w:rsid w:val="00DE2926"/>
    <w:rsid w:val="00DE29F4"/>
    <w:rsid w:val="00DE38CE"/>
    <w:rsid w:val="00DE4018"/>
    <w:rsid w:val="00DE4170"/>
    <w:rsid w:val="00DE4974"/>
    <w:rsid w:val="00DE5219"/>
    <w:rsid w:val="00DE5C9D"/>
    <w:rsid w:val="00DE60C8"/>
    <w:rsid w:val="00DE6492"/>
    <w:rsid w:val="00DE6652"/>
    <w:rsid w:val="00DE76C2"/>
    <w:rsid w:val="00DE76D5"/>
    <w:rsid w:val="00DF6012"/>
    <w:rsid w:val="00DF650E"/>
    <w:rsid w:val="00DF67F6"/>
    <w:rsid w:val="00DF6B41"/>
    <w:rsid w:val="00DF6E70"/>
    <w:rsid w:val="00DF702F"/>
    <w:rsid w:val="00DF7A45"/>
    <w:rsid w:val="00E001B3"/>
    <w:rsid w:val="00E00849"/>
    <w:rsid w:val="00E01FF8"/>
    <w:rsid w:val="00E0224F"/>
    <w:rsid w:val="00E0298F"/>
    <w:rsid w:val="00E02A2A"/>
    <w:rsid w:val="00E030E8"/>
    <w:rsid w:val="00E032B0"/>
    <w:rsid w:val="00E04C8F"/>
    <w:rsid w:val="00E06688"/>
    <w:rsid w:val="00E07790"/>
    <w:rsid w:val="00E07ED2"/>
    <w:rsid w:val="00E07F75"/>
    <w:rsid w:val="00E11195"/>
    <w:rsid w:val="00E117E4"/>
    <w:rsid w:val="00E1198A"/>
    <w:rsid w:val="00E12985"/>
    <w:rsid w:val="00E1395F"/>
    <w:rsid w:val="00E14181"/>
    <w:rsid w:val="00E14DE0"/>
    <w:rsid w:val="00E151BC"/>
    <w:rsid w:val="00E15DA4"/>
    <w:rsid w:val="00E1751D"/>
    <w:rsid w:val="00E17DD0"/>
    <w:rsid w:val="00E20AAE"/>
    <w:rsid w:val="00E21033"/>
    <w:rsid w:val="00E22F63"/>
    <w:rsid w:val="00E24521"/>
    <w:rsid w:val="00E256EB"/>
    <w:rsid w:val="00E2571E"/>
    <w:rsid w:val="00E25CF9"/>
    <w:rsid w:val="00E2668B"/>
    <w:rsid w:val="00E2694B"/>
    <w:rsid w:val="00E26A46"/>
    <w:rsid w:val="00E2708A"/>
    <w:rsid w:val="00E27162"/>
    <w:rsid w:val="00E31269"/>
    <w:rsid w:val="00E31915"/>
    <w:rsid w:val="00E32790"/>
    <w:rsid w:val="00E33677"/>
    <w:rsid w:val="00E338A9"/>
    <w:rsid w:val="00E346A1"/>
    <w:rsid w:val="00E353DF"/>
    <w:rsid w:val="00E355B5"/>
    <w:rsid w:val="00E36D6B"/>
    <w:rsid w:val="00E37E07"/>
    <w:rsid w:val="00E400F9"/>
    <w:rsid w:val="00E41576"/>
    <w:rsid w:val="00E41DC6"/>
    <w:rsid w:val="00E42A42"/>
    <w:rsid w:val="00E442E7"/>
    <w:rsid w:val="00E444C5"/>
    <w:rsid w:val="00E449D2"/>
    <w:rsid w:val="00E455AF"/>
    <w:rsid w:val="00E45923"/>
    <w:rsid w:val="00E47B0D"/>
    <w:rsid w:val="00E47C64"/>
    <w:rsid w:val="00E47F32"/>
    <w:rsid w:val="00E50B82"/>
    <w:rsid w:val="00E50F9E"/>
    <w:rsid w:val="00E5246D"/>
    <w:rsid w:val="00E52A82"/>
    <w:rsid w:val="00E53A2A"/>
    <w:rsid w:val="00E5419C"/>
    <w:rsid w:val="00E54423"/>
    <w:rsid w:val="00E548D7"/>
    <w:rsid w:val="00E54A44"/>
    <w:rsid w:val="00E54CBA"/>
    <w:rsid w:val="00E54DA3"/>
    <w:rsid w:val="00E54DC3"/>
    <w:rsid w:val="00E5524C"/>
    <w:rsid w:val="00E563C9"/>
    <w:rsid w:val="00E57572"/>
    <w:rsid w:val="00E61E5F"/>
    <w:rsid w:val="00E627F7"/>
    <w:rsid w:val="00E629BB"/>
    <w:rsid w:val="00E62A55"/>
    <w:rsid w:val="00E62ADE"/>
    <w:rsid w:val="00E632ED"/>
    <w:rsid w:val="00E636D7"/>
    <w:rsid w:val="00E658F1"/>
    <w:rsid w:val="00E65AE2"/>
    <w:rsid w:val="00E65D8E"/>
    <w:rsid w:val="00E669B0"/>
    <w:rsid w:val="00E66A5E"/>
    <w:rsid w:val="00E67437"/>
    <w:rsid w:val="00E67446"/>
    <w:rsid w:val="00E678DE"/>
    <w:rsid w:val="00E701CB"/>
    <w:rsid w:val="00E70274"/>
    <w:rsid w:val="00E71392"/>
    <w:rsid w:val="00E71774"/>
    <w:rsid w:val="00E727B8"/>
    <w:rsid w:val="00E72A22"/>
    <w:rsid w:val="00E731FD"/>
    <w:rsid w:val="00E73835"/>
    <w:rsid w:val="00E74812"/>
    <w:rsid w:val="00E75207"/>
    <w:rsid w:val="00E772A9"/>
    <w:rsid w:val="00E774EC"/>
    <w:rsid w:val="00E8113F"/>
    <w:rsid w:val="00E8136B"/>
    <w:rsid w:val="00E81BE2"/>
    <w:rsid w:val="00E82097"/>
    <w:rsid w:val="00E838AA"/>
    <w:rsid w:val="00E83C92"/>
    <w:rsid w:val="00E83DA0"/>
    <w:rsid w:val="00E86151"/>
    <w:rsid w:val="00E86789"/>
    <w:rsid w:val="00E875ED"/>
    <w:rsid w:val="00E87D1C"/>
    <w:rsid w:val="00E87FD8"/>
    <w:rsid w:val="00E905B7"/>
    <w:rsid w:val="00E906B2"/>
    <w:rsid w:val="00E90B03"/>
    <w:rsid w:val="00E90EB3"/>
    <w:rsid w:val="00E9109F"/>
    <w:rsid w:val="00E913BE"/>
    <w:rsid w:val="00E91467"/>
    <w:rsid w:val="00E920A6"/>
    <w:rsid w:val="00E92CBF"/>
    <w:rsid w:val="00E934CC"/>
    <w:rsid w:val="00E937E6"/>
    <w:rsid w:val="00E93B2A"/>
    <w:rsid w:val="00E95265"/>
    <w:rsid w:val="00E95FAE"/>
    <w:rsid w:val="00E96273"/>
    <w:rsid w:val="00E96549"/>
    <w:rsid w:val="00E9684F"/>
    <w:rsid w:val="00E96ED5"/>
    <w:rsid w:val="00E97B13"/>
    <w:rsid w:val="00E97FF3"/>
    <w:rsid w:val="00EA0189"/>
    <w:rsid w:val="00EA160B"/>
    <w:rsid w:val="00EA2410"/>
    <w:rsid w:val="00EA41BE"/>
    <w:rsid w:val="00EA4883"/>
    <w:rsid w:val="00EA510D"/>
    <w:rsid w:val="00EA717D"/>
    <w:rsid w:val="00EB018E"/>
    <w:rsid w:val="00EB134A"/>
    <w:rsid w:val="00EB1433"/>
    <w:rsid w:val="00EB1D19"/>
    <w:rsid w:val="00EB34DC"/>
    <w:rsid w:val="00EB3B02"/>
    <w:rsid w:val="00EB50C0"/>
    <w:rsid w:val="00EB5B00"/>
    <w:rsid w:val="00EB5EF9"/>
    <w:rsid w:val="00EB6598"/>
    <w:rsid w:val="00EC0ADF"/>
    <w:rsid w:val="00EC1A75"/>
    <w:rsid w:val="00EC2E52"/>
    <w:rsid w:val="00EC43FB"/>
    <w:rsid w:val="00EC48FE"/>
    <w:rsid w:val="00EC4960"/>
    <w:rsid w:val="00EC4F93"/>
    <w:rsid w:val="00EC512C"/>
    <w:rsid w:val="00EC5CC4"/>
    <w:rsid w:val="00EC6E8F"/>
    <w:rsid w:val="00EC72BA"/>
    <w:rsid w:val="00ED056D"/>
    <w:rsid w:val="00ED13E3"/>
    <w:rsid w:val="00ED148E"/>
    <w:rsid w:val="00ED15E4"/>
    <w:rsid w:val="00ED2945"/>
    <w:rsid w:val="00ED35B9"/>
    <w:rsid w:val="00ED41DA"/>
    <w:rsid w:val="00ED45E2"/>
    <w:rsid w:val="00ED4B8E"/>
    <w:rsid w:val="00ED5397"/>
    <w:rsid w:val="00ED6662"/>
    <w:rsid w:val="00ED7223"/>
    <w:rsid w:val="00EE00C5"/>
    <w:rsid w:val="00EE1361"/>
    <w:rsid w:val="00EE22CC"/>
    <w:rsid w:val="00EE2F48"/>
    <w:rsid w:val="00EE3B82"/>
    <w:rsid w:val="00EE42EA"/>
    <w:rsid w:val="00EE458C"/>
    <w:rsid w:val="00EE5250"/>
    <w:rsid w:val="00EE7FEB"/>
    <w:rsid w:val="00EF016B"/>
    <w:rsid w:val="00EF0716"/>
    <w:rsid w:val="00EF2322"/>
    <w:rsid w:val="00EF2730"/>
    <w:rsid w:val="00EF2CCF"/>
    <w:rsid w:val="00EF30EC"/>
    <w:rsid w:val="00EF3E0E"/>
    <w:rsid w:val="00EF4841"/>
    <w:rsid w:val="00EF4886"/>
    <w:rsid w:val="00EF4981"/>
    <w:rsid w:val="00EF4A16"/>
    <w:rsid w:val="00EF4BCC"/>
    <w:rsid w:val="00EF5680"/>
    <w:rsid w:val="00EF5959"/>
    <w:rsid w:val="00EF5B9C"/>
    <w:rsid w:val="00EF6AAD"/>
    <w:rsid w:val="00EF72BD"/>
    <w:rsid w:val="00EF7DF1"/>
    <w:rsid w:val="00F007E2"/>
    <w:rsid w:val="00F010AE"/>
    <w:rsid w:val="00F010B1"/>
    <w:rsid w:val="00F01E0C"/>
    <w:rsid w:val="00F02277"/>
    <w:rsid w:val="00F03B0B"/>
    <w:rsid w:val="00F03CA0"/>
    <w:rsid w:val="00F04F6C"/>
    <w:rsid w:val="00F0522D"/>
    <w:rsid w:val="00F05D24"/>
    <w:rsid w:val="00F062EF"/>
    <w:rsid w:val="00F06325"/>
    <w:rsid w:val="00F06877"/>
    <w:rsid w:val="00F06E45"/>
    <w:rsid w:val="00F07053"/>
    <w:rsid w:val="00F10F2C"/>
    <w:rsid w:val="00F12B99"/>
    <w:rsid w:val="00F13D90"/>
    <w:rsid w:val="00F13E46"/>
    <w:rsid w:val="00F1459C"/>
    <w:rsid w:val="00F1517B"/>
    <w:rsid w:val="00F155A2"/>
    <w:rsid w:val="00F15D3A"/>
    <w:rsid w:val="00F16BAB"/>
    <w:rsid w:val="00F20CD2"/>
    <w:rsid w:val="00F2163D"/>
    <w:rsid w:val="00F22190"/>
    <w:rsid w:val="00F22255"/>
    <w:rsid w:val="00F2274C"/>
    <w:rsid w:val="00F2284D"/>
    <w:rsid w:val="00F23AEC"/>
    <w:rsid w:val="00F24174"/>
    <w:rsid w:val="00F253D2"/>
    <w:rsid w:val="00F259D1"/>
    <w:rsid w:val="00F2661C"/>
    <w:rsid w:val="00F2778C"/>
    <w:rsid w:val="00F30227"/>
    <w:rsid w:val="00F323AC"/>
    <w:rsid w:val="00F336E5"/>
    <w:rsid w:val="00F340E0"/>
    <w:rsid w:val="00F34183"/>
    <w:rsid w:val="00F35710"/>
    <w:rsid w:val="00F40868"/>
    <w:rsid w:val="00F41906"/>
    <w:rsid w:val="00F42381"/>
    <w:rsid w:val="00F42637"/>
    <w:rsid w:val="00F42675"/>
    <w:rsid w:val="00F42D22"/>
    <w:rsid w:val="00F43730"/>
    <w:rsid w:val="00F43F4D"/>
    <w:rsid w:val="00F45A1B"/>
    <w:rsid w:val="00F45E82"/>
    <w:rsid w:val="00F471A2"/>
    <w:rsid w:val="00F50563"/>
    <w:rsid w:val="00F50886"/>
    <w:rsid w:val="00F50A9F"/>
    <w:rsid w:val="00F52CB1"/>
    <w:rsid w:val="00F52F34"/>
    <w:rsid w:val="00F54396"/>
    <w:rsid w:val="00F55275"/>
    <w:rsid w:val="00F55918"/>
    <w:rsid w:val="00F55E1B"/>
    <w:rsid w:val="00F55EB7"/>
    <w:rsid w:val="00F55F8E"/>
    <w:rsid w:val="00F56CDF"/>
    <w:rsid w:val="00F60110"/>
    <w:rsid w:val="00F62FBA"/>
    <w:rsid w:val="00F63DA3"/>
    <w:rsid w:val="00F647D7"/>
    <w:rsid w:val="00F65A25"/>
    <w:rsid w:val="00F663F6"/>
    <w:rsid w:val="00F66552"/>
    <w:rsid w:val="00F6661F"/>
    <w:rsid w:val="00F669D4"/>
    <w:rsid w:val="00F67A42"/>
    <w:rsid w:val="00F70C50"/>
    <w:rsid w:val="00F71005"/>
    <w:rsid w:val="00F71061"/>
    <w:rsid w:val="00F71BB0"/>
    <w:rsid w:val="00F721E3"/>
    <w:rsid w:val="00F7295E"/>
    <w:rsid w:val="00F73014"/>
    <w:rsid w:val="00F7346E"/>
    <w:rsid w:val="00F74372"/>
    <w:rsid w:val="00F75321"/>
    <w:rsid w:val="00F75BBF"/>
    <w:rsid w:val="00F77490"/>
    <w:rsid w:val="00F7755C"/>
    <w:rsid w:val="00F8028A"/>
    <w:rsid w:val="00F803D5"/>
    <w:rsid w:val="00F80670"/>
    <w:rsid w:val="00F81464"/>
    <w:rsid w:val="00F82354"/>
    <w:rsid w:val="00F82482"/>
    <w:rsid w:val="00F834DF"/>
    <w:rsid w:val="00F8579D"/>
    <w:rsid w:val="00F86B23"/>
    <w:rsid w:val="00F87012"/>
    <w:rsid w:val="00F872A6"/>
    <w:rsid w:val="00F87FB0"/>
    <w:rsid w:val="00F909E9"/>
    <w:rsid w:val="00F91158"/>
    <w:rsid w:val="00F9170E"/>
    <w:rsid w:val="00F91FEE"/>
    <w:rsid w:val="00F92510"/>
    <w:rsid w:val="00F92D4C"/>
    <w:rsid w:val="00F93878"/>
    <w:rsid w:val="00F947F5"/>
    <w:rsid w:val="00F95104"/>
    <w:rsid w:val="00F95AF8"/>
    <w:rsid w:val="00F972E4"/>
    <w:rsid w:val="00F9775E"/>
    <w:rsid w:val="00F9780C"/>
    <w:rsid w:val="00FA0B64"/>
    <w:rsid w:val="00FA1D11"/>
    <w:rsid w:val="00FA2BD2"/>
    <w:rsid w:val="00FA608E"/>
    <w:rsid w:val="00FB181A"/>
    <w:rsid w:val="00FB1A56"/>
    <w:rsid w:val="00FB2168"/>
    <w:rsid w:val="00FB2931"/>
    <w:rsid w:val="00FB2AF2"/>
    <w:rsid w:val="00FB3B83"/>
    <w:rsid w:val="00FB3BD6"/>
    <w:rsid w:val="00FB5544"/>
    <w:rsid w:val="00FB56B1"/>
    <w:rsid w:val="00FB5DA6"/>
    <w:rsid w:val="00FB68AE"/>
    <w:rsid w:val="00FB69C6"/>
    <w:rsid w:val="00FB6C7E"/>
    <w:rsid w:val="00FB7B04"/>
    <w:rsid w:val="00FC0C74"/>
    <w:rsid w:val="00FC23DF"/>
    <w:rsid w:val="00FC24ED"/>
    <w:rsid w:val="00FC2829"/>
    <w:rsid w:val="00FC334A"/>
    <w:rsid w:val="00FC4F8E"/>
    <w:rsid w:val="00FC52EC"/>
    <w:rsid w:val="00FC5852"/>
    <w:rsid w:val="00FC590B"/>
    <w:rsid w:val="00FC6071"/>
    <w:rsid w:val="00FC60F8"/>
    <w:rsid w:val="00FC6FB1"/>
    <w:rsid w:val="00FC71ED"/>
    <w:rsid w:val="00FC735C"/>
    <w:rsid w:val="00FC77D1"/>
    <w:rsid w:val="00FC7B2A"/>
    <w:rsid w:val="00FC7B95"/>
    <w:rsid w:val="00FC7D38"/>
    <w:rsid w:val="00FD0087"/>
    <w:rsid w:val="00FD05BF"/>
    <w:rsid w:val="00FD0B65"/>
    <w:rsid w:val="00FD1F8B"/>
    <w:rsid w:val="00FD348F"/>
    <w:rsid w:val="00FD4B02"/>
    <w:rsid w:val="00FD4C65"/>
    <w:rsid w:val="00FD672A"/>
    <w:rsid w:val="00FD6956"/>
    <w:rsid w:val="00FD6C90"/>
    <w:rsid w:val="00FD6D4A"/>
    <w:rsid w:val="00FD7F98"/>
    <w:rsid w:val="00FE013F"/>
    <w:rsid w:val="00FE0811"/>
    <w:rsid w:val="00FE1718"/>
    <w:rsid w:val="00FE2AE1"/>
    <w:rsid w:val="00FE2C72"/>
    <w:rsid w:val="00FE2CA1"/>
    <w:rsid w:val="00FE379E"/>
    <w:rsid w:val="00FE461C"/>
    <w:rsid w:val="00FE590A"/>
    <w:rsid w:val="00FE6C05"/>
    <w:rsid w:val="00FE6F88"/>
    <w:rsid w:val="00FF11DB"/>
    <w:rsid w:val="00FF250B"/>
    <w:rsid w:val="00FF358B"/>
    <w:rsid w:val="00FF3819"/>
    <w:rsid w:val="00FF4083"/>
    <w:rsid w:val="00FF4AA3"/>
    <w:rsid w:val="00FF57FD"/>
    <w:rsid w:val="00FF5A7F"/>
    <w:rsid w:val="00FF5F62"/>
    <w:rsid w:val="00FF6AA8"/>
    <w:rsid w:val="00FF7825"/>
    <w:rsid w:val="00FF7C42"/>
    <w:rsid w:val="00FF7D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357AFCB2"/>
  <w15:chartTrackingRefBased/>
  <w15:docId w15:val="{4889C51A-F33A-4C73-BE9A-F871302230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31A0F"/>
    <w:pPr>
      <w:overflowPunct w:val="0"/>
      <w:autoSpaceDE w:val="0"/>
      <w:autoSpaceDN w:val="0"/>
      <w:adjustRightInd w:val="0"/>
      <w:spacing w:after="180" w:line="240" w:lineRule="auto"/>
      <w:textAlignment w:val="baseline"/>
    </w:pPr>
    <w:rPr>
      <w:rFonts w:ascii="Times New Roman" w:hAnsi="Times New Roman" w:cs="Times New Roman"/>
      <w:sz w:val="20"/>
      <w:szCs w:val="20"/>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1"/>
    <w:uiPriority w:val="99"/>
    <w:qFormat/>
    <w:rsid w:val="00746535"/>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hAnsi="Arial" w:cs="Times New Roman"/>
      <w:sz w:val="36"/>
      <w:szCs w:val="20"/>
      <w:lang w:val="en-GB"/>
    </w:rPr>
  </w:style>
  <w:style w:type="paragraph" w:styleId="Heading2">
    <w:name w:val="heading 2"/>
    <w:aliases w:val="H2,h2,DO NOT USE_h2,h21,Head2A,2,UNDERRUBRIK 1-2,H2 Char,h2 Char,Header 2,Header2,22,heading2,2nd level,H21,H22,H23,H24,H25,R2,E2,†berschrift 2,õberschrift 2"/>
    <w:basedOn w:val="Heading1"/>
    <w:next w:val="Normal"/>
    <w:link w:val="Heading2Char"/>
    <w:qFormat/>
    <w:rsid w:val="00746535"/>
    <w:pPr>
      <w:numPr>
        <w:numId w:val="0"/>
      </w:num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746535"/>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746535"/>
    <w:pPr>
      <w:numPr>
        <w:ilvl w:val="3"/>
      </w:numPr>
      <w:outlineLvl w:val="3"/>
    </w:pPr>
    <w:rPr>
      <w:sz w:val="24"/>
    </w:rPr>
  </w:style>
  <w:style w:type="paragraph" w:styleId="Heading5">
    <w:name w:val="heading 5"/>
    <w:aliases w:val="h5,Heading5,H5"/>
    <w:basedOn w:val="Heading4"/>
    <w:next w:val="Normal"/>
    <w:link w:val="Heading5Char"/>
    <w:qFormat/>
    <w:rsid w:val="00746535"/>
    <w:pPr>
      <w:numPr>
        <w:ilvl w:val="4"/>
      </w:numPr>
      <w:outlineLvl w:val="4"/>
    </w:pPr>
    <w:rPr>
      <w:sz w:val="22"/>
    </w:rPr>
  </w:style>
  <w:style w:type="paragraph" w:styleId="Heading6">
    <w:name w:val="heading 6"/>
    <w:basedOn w:val="Normal"/>
    <w:next w:val="Normal"/>
    <w:link w:val="Heading6Char"/>
    <w:uiPriority w:val="9"/>
    <w:qFormat/>
    <w:rsid w:val="00746535"/>
    <w:pPr>
      <w:keepNext/>
      <w:keepLines/>
      <w:numPr>
        <w:ilvl w:val="5"/>
        <w:numId w:val="1"/>
      </w:numPr>
      <w:spacing w:before="120"/>
      <w:outlineLvl w:val="5"/>
    </w:pPr>
    <w:rPr>
      <w:rFonts w:ascii="Arial" w:hAnsi="Arial"/>
      <w:lang w:val="en-GB"/>
    </w:rPr>
  </w:style>
  <w:style w:type="paragraph" w:styleId="Heading7">
    <w:name w:val="heading 7"/>
    <w:basedOn w:val="Normal"/>
    <w:next w:val="Normal"/>
    <w:link w:val="Heading7Char"/>
    <w:uiPriority w:val="9"/>
    <w:qFormat/>
    <w:rsid w:val="00746535"/>
    <w:pPr>
      <w:keepNext/>
      <w:keepLines/>
      <w:numPr>
        <w:ilvl w:val="6"/>
        <w:numId w:val="1"/>
      </w:numPr>
      <w:spacing w:before="120"/>
      <w:outlineLvl w:val="6"/>
    </w:pPr>
    <w:rPr>
      <w:rFonts w:ascii="Arial" w:hAnsi="Arial"/>
      <w:lang w:val="en-GB"/>
    </w:rPr>
  </w:style>
  <w:style w:type="paragraph" w:styleId="Heading8">
    <w:name w:val="heading 8"/>
    <w:aliases w:val="Table Heading"/>
    <w:basedOn w:val="Heading1"/>
    <w:next w:val="Normal"/>
    <w:link w:val="Heading8Char"/>
    <w:qFormat/>
    <w:rsid w:val="00746535"/>
    <w:pPr>
      <w:numPr>
        <w:ilvl w:val="7"/>
      </w:numPr>
      <w:outlineLvl w:val="7"/>
    </w:pPr>
  </w:style>
  <w:style w:type="paragraph" w:styleId="Heading9">
    <w:name w:val="heading 9"/>
    <w:aliases w:val="Figure Heading,FH"/>
    <w:basedOn w:val="Heading8"/>
    <w:next w:val="Normal"/>
    <w:link w:val="Heading9Char"/>
    <w:uiPriority w:val="9"/>
    <w:qFormat/>
    <w:rsid w:val="0074653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rsid w:val="00746535"/>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746535"/>
    <w:rPr>
      <w:rFonts w:ascii="Segoe UI" w:hAnsi="Segoe UI" w:cs="Segoe UI"/>
      <w:sz w:val="18"/>
      <w:szCs w:val="18"/>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basedOn w:val="DefaultParagraphFont"/>
    <w:uiPriority w:val="99"/>
    <w:rsid w:val="00746535"/>
    <w:rPr>
      <w:rFonts w:asciiTheme="majorHAnsi" w:eastAsiaTheme="majorEastAsia" w:hAnsiTheme="majorHAnsi" w:cstheme="majorBidi"/>
      <w:color w:val="2F5496" w:themeColor="accent1" w:themeShade="BF"/>
      <w:sz w:val="32"/>
      <w:szCs w:val="32"/>
    </w:rPr>
  </w:style>
  <w:style w:type="character" w:customStyle="1" w:styleId="Heading2Char">
    <w:name w:val="Heading 2 Char"/>
    <w:aliases w:val="H2 Char3,h2 Char3,DO NOT USE_h2 Char2,h21 Char2,Head2A Char2,2 Char2,UNDERRUBRIK 1-2 Char2,H2 Char Char2,h2 Char Char2,Header 2 Char2,Header2 Char2,22 Char2,heading2 Char2,2nd level Char2,H21 Char2,H22 Char2,H23 Char2,H24 Char2,H25 Char1"/>
    <w:basedOn w:val="DefaultParagraphFont"/>
    <w:link w:val="Heading2"/>
    <w:rsid w:val="00746535"/>
    <w:rPr>
      <w:rFonts w:ascii="Arial" w:hAnsi="Arial" w:cs="Times New Roman"/>
      <w:sz w:val="32"/>
      <w:szCs w:val="20"/>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746535"/>
    <w:rPr>
      <w:rFonts w:ascii="Arial"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46535"/>
    <w:rPr>
      <w:rFonts w:ascii="Arial" w:hAnsi="Arial" w:cs="Times New Roman"/>
      <w:sz w:val="24"/>
      <w:szCs w:val="20"/>
      <w:lang w:val="en-GB"/>
    </w:rPr>
  </w:style>
  <w:style w:type="character" w:customStyle="1" w:styleId="Heading5Char">
    <w:name w:val="Heading 5 Char"/>
    <w:aliases w:val="h5 Char,Heading5 Char,H5 Char"/>
    <w:basedOn w:val="DefaultParagraphFont"/>
    <w:link w:val="Heading5"/>
    <w:rsid w:val="00746535"/>
    <w:rPr>
      <w:rFonts w:ascii="Arial" w:hAnsi="Arial" w:cs="Times New Roman"/>
      <w:szCs w:val="20"/>
      <w:lang w:val="en-GB"/>
    </w:rPr>
  </w:style>
  <w:style w:type="character" w:customStyle="1" w:styleId="Heading6Char">
    <w:name w:val="Heading 6 Char"/>
    <w:basedOn w:val="DefaultParagraphFont"/>
    <w:link w:val="Heading6"/>
    <w:uiPriority w:val="9"/>
    <w:rsid w:val="00746535"/>
    <w:rPr>
      <w:rFonts w:ascii="Arial" w:hAnsi="Arial" w:cs="Times New Roman"/>
      <w:sz w:val="20"/>
      <w:szCs w:val="20"/>
      <w:lang w:val="en-GB"/>
    </w:rPr>
  </w:style>
  <w:style w:type="character" w:customStyle="1" w:styleId="Heading7Char">
    <w:name w:val="Heading 7 Char"/>
    <w:basedOn w:val="DefaultParagraphFont"/>
    <w:link w:val="Heading7"/>
    <w:uiPriority w:val="9"/>
    <w:rsid w:val="00746535"/>
    <w:rPr>
      <w:rFonts w:ascii="Arial" w:hAnsi="Arial" w:cs="Times New Roman"/>
      <w:sz w:val="20"/>
      <w:szCs w:val="20"/>
      <w:lang w:val="en-GB"/>
    </w:rPr>
  </w:style>
  <w:style w:type="character" w:customStyle="1" w:styleId="Heading8Char">
    <w:name w:val="Heading 8 Char"/>
    <w:aliases w:val="Table Heading Char"/>
    <w:basedOn w:val="DefaultParagraphFont"/>
    <w:link w:val="Heading8"/>
    <w:rsid w:val="00746535"/>
    <w:rPr>
      <w:rFonts w:ascii="Arial" w:hAnsi="Arial" w:cs="Times New Roman"/>
      <w:sz w:val="36"/>
      <w:szCs w:val="20"/>
      <w:lang w:val="en-GB"/>
    </w:rPr>
  </w:style>
  <w:style w:type="character" w:customStyle="1" w:styleId="Heading9Char">
    <w:name w:val="Heading 9 Char"/>
    <w:aliases w:val="Figure Heading Char,FH Char"/>
    <w:basedOn w:val="DefaultParagraphFont"/>
    <w:link w:val="Heading9"/>
    <w:uiPriority w:val="9"/>
    <w:rsid w:val="00746535"/>
    <w:rPr>
      <w:rFonts w:ascii="Arial" w:hAnsi="Arial" w:cs="Times New Roman"/>
      <w:sz w:val="36"/>
      <w:szCs w:val="20"/>
      <w:lang w:val="en-GB"/>
    </w:rPr>
  </w:style>
  <w:style w:type="paragraph" w:styleId="Footer">
    <w:name w:val="footer"/>
    <w:basedOn w:val="Header"/>
    <w:link w:val="FooterChar"/>
    <w:uiPriority w:val="99"/>
    <w:rsid w:val="00746535"/>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uiPriority w:val="99"/>
    <w:rsid w:val="00746535"/>
    <w:rPr>
      <w:rFonts w:ascii="Arial" w:eastAsia="SimSun" w:hAnsi="Arial" w:cs="Times New Roman"/>
      <w:b/>
      <w:i/>
      <w:noProof/>
      <w:sz w:val="18"/>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746535"/>
    <w:pPr>
      <w:tabs>
        <w:tab w:val="center" w:pos="4680"/>
        <w:tab w:val="right" w:pos="936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746535"/>
    <w:rPr>
      <w:rFonts w:ascii="Times New Roman" w:eastAsia="SimSun" w:hAnsi="Times New Roman" w:cs="Times New Roman"/>
      <w:sz w:val="20"/>
      <w:szCs w:val="20"/>
    </w:rPr>
  </w:style>
  <w:style w:type="character" w:customStyle="1" w:styleId="Heading1Char1">
    <w:name w:val="Heading 1 Char1"/>
    <w:aliases w:val="H1 Char,h1 Char,app heading 1 Char1,l1 Char1,Memo Heading 1 Char1,h11 Char1,h12 Char1,h13 Char1,h14 Char1,h15 Char1,h16 Char1,제목 1(no line) Char1,Heading 1_a Char1,heading 1 Char1,h17 Char1,h111 Char1,h121 Char1,h131 Char1,h141 Char1"/>
    <w:link w:val="Heading1"/>
    <w:uiPriority w:val="99"/>
    <w:rsid w:val="00746535"/>
    <w:rPr>
      <w:rFonts w:ascii="Arial" w:hAnsi="Arial" w:cs="Times New Roman"/>
      <w:sz w:val="36"/>
      <w:szCs w:val="20"/>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746535"/>
    <w:pPr>
      <w:ind w:left="720"/>
      <w:contextualSpacing/>
    </w:p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35"/>
    <w:unhideWhenUsed/>
    <w:qFormat/>
    <w:rsid w:val="00746535"/>
    <w:pPr>
      <w:overflowPunct/>
      <w:autoSpaceDE/>
      <w:autoSpaceDN/>
      <w:adjustRightInd/>
      <w:spacing w:after="200"/>
      <w:textAlignment w:val="auto"/>
    </w:pPr>
    <w:rPr>
      <w:rFonts w:eastAsia="Malgun Gothic"/>
      <w:i/>
      <w:iCs/>
      <w:color w:val="44546A" w:themeColor="text2"/>
      <w:sz w:val="18"/>
      <w:szCs w:val="18"/>
      <w:lang w:val="en-GB"/>
    </w:rPr>
  </w:style>
  <w:style w:type="character" w:styleId="PlaceholderText">
    <w:name w:val="Placeholder Text"/>
    <w:basedOn w:val="DefaultParagraphFont"/>
    <w:uiPriority w:val="99"/>
    <w:rsid w:val="00746535"/>
    <w:rPr>
      <w:color w:val="808080"/>
    </w:rPr>
  </w:style>
  <w:style w:type="paragraph" w:customStyle="1" w:styleId="H6">
    <w:name w:val="H6"/>
    <w:basedOn w:val="Heading5"/>
    <w:next w:val="Normal"/>
    <w:rsid w:val="00746535"/>
    <w:pPr>
      <w:numPr>
        <w:ilvl w:val="0"/>
      </w:numPr>
      <w:overflowPunct/>
      <w:autoSpaceDE/>
      <w:autoSpaceDN/>
      <w:adjustRightInd/>
      <w:ind w:left="1985" w:hanging="1985"/>
      <w:textAlignment w:val="auto"/>
      <w:outlineLvl w:val="9"/>
    </w:pPr>
    <w:rPr>
      <w:rFonts w:eastAsia="Times New Roman"/>
      <w:sz w:val="20"/>
    </w:rPr>
  </w:style>
  <w:style w:type="paragraph" w:styleId="TOC9">
    <w:name w:val="toc 9"/>
    <w:basedOn w:val="TOC8"/>
    <w:uiPriority w:val="39"/>
    <w:rsid w:val="00746535"/>
    <w:pPr>
      <w:ind w:left="1418" w:hanging="1418"/>
    </w:pPr>
  </w:style>
  <w:style w:type="paragraph" w:styleId="TOC8">
    <w:name w:val="toc 8"/>
    <w:basedOn w:val="TOC1"/>
    <w:uiPriority w:val="39"/>
    <w:rsid w:val="00746535"/>
    <w:pPr>
      <w:spacing w:before="180"/>
      <w:ind w:left="2693" w:hanging="2693"/>
    </w:pPr>
    <w:rPr>
      <w:b/>
    </w:rPr>
  </w:style>
  <w:style w:type="paragraph" w:styleId="TOC1">
    <w:name w:val="toc 1"/>
    <w:aliases w:val="Observation TOC2"/>
    <w:uiPriority w:val="39"/>
    <w:rsid w:val="00746535"/>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qFormat/>
    <w:rsid w:val="00746535"/>
    <w:pPr>
      <w:keepLines/>
      <w:tabs>
        <w:tab w:val="center" w:pos="4536"/>
        <w:tab w:val="right" w:pos="9072"/>
      </w:tabs>
      <w:overflowPunct/>
      <w:autoSpaceDE/>
      <w:autoSpaceDN/>
      <w:adjustRightInd/>
      <w:textAlignment w:val="auto"/>
    </w:pPr>
    <w:rPr>
      <w:rFonts w:eastAsia="Times New Roman"/>
      <w:noProof/>
      <w:lang w:val="en-GB"/>
    </w:rPr>
  </w:style>
  <w:style w:type="character" w:customStyle="1" w:styleId="ZGSM">
    <w:name w:val="ZGSM"/>
    <w:rsid w:val="00746535"/>
  </w:style>
  <w:style w:type="paragraph" w:customStyle="1" w:styleId="ZD">
    <w:name w:val="ZD"/>
    <w:rsid w:val="00746535"/>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OC5">
    <w:name w:val="toc 5"/>
    <w:basedOn w:val="TOC4"/>
    <w:uiPriority w:val="39"/>
    <w:rsid w:val="00746535"/>
    <w:pPr>
      <w:ind w:left="1701" w:hanging="1701"/>
    </w:pPr>
  </w:style>
  <w:style w:type="paragraph" w:styleId="TOC4">
    <w:name w:val="toc 4"/>
    <w:basedOn w:val="TOC3"/>
    <w:uiPriority w:val="39"/>
    <w:rsid w:val="00746535"/>
    <w:pPr>
      <w:ind w:left="1418" w:hanging="1418"/>
    </w:pPr>
  </w:style>
  <w:style w:type="paragraph" w:styleId="TOC3">
    <w:name w:val="toc 3"/>
    <w:basedOn w:val="TOC2"/>
    <w:uiPriority w:val="39"/>
    <w:rsid w:val="00746535"/>
    <w:pPr>
      <w:ind w:left="1134" w:hanging="1134"/>
    </w:pPr>
  </w:style>
  <w:style w:type="paragraph" w:styleId="TOC2">
    <w:name w:val="toc 2"/>
    <w:basedOn w:val="TOC1"/>
    <w:uiPriority w:val="39"/>
    <w:rsid w:val="00746535"/>
    <w:pPr>
      <w:keepNext w:val="0"/>
      <w:spacing w:before="0"/>
      <w:ind w:left="851" w:hanging="851"/>
    </w:pPr>
    <w:rPr>
      <w:sz w:val="20"/>
    </w:rPr>
  </w:style>
  <w:style w:type="paragraph" w:customStyle="1" w:styleId="TT">
    <w:name w:val="TT"/>
    <w:basedOn w:val="Heading1"/>
    <w:next w:val="Normal"/>
    <w:rsid w:val="00746535"/>
    <w:pPr>
      <w:numPr>
        <w:numId w:val="0"/>
      </w:numPr>
      <w:overflowPunct/>
      <w:autoSpaceDE/>
      <w:autoSpaceDN/>
      <w:adjustRightInd/>
      <w:ind w:left="1134" w:hanging="1134"/>
      <w:textAlignment w:val="auto"/>
      <w:outlineLvl w:val="9"/>
    </w:pPr>
    <w:rPr>
      <w:rFonts w:eastAsia="Times New Roman"/>
    </w:rPr>
  </w:style>
  <w:style w:type="paragraph" w:customStyle="1" w:styleId="NF">
    <w:name w:val="NF"/>
    <w:basedOn w:val="NO"/>
    <w:rsid w:val="00746535"/>
    <w:pPr>
      <w:keepNext/>
      <w:spacing w:after="0"/>
    </w:pPr>
    <w:rPr>
      <w:rFonts w:ascii="Arial" w:hAnsi="Arial"/>
      <w:sz w:val="18"/>
    </w:rPr>
  </w:style>
  <w:style w:type="paragraph" w:customStyle="1" w:styleId="NO">
    <w:name w:val="NO"/>
    <w:basedOn w:val="Normal"/>
    <w:link w:val="NOChar"/>
    <w:rsid w:val="00746535"/>
    <w:pPr>
      <w:keepLines/>
      <w:overflowPunct/>
      <w:autoSpaceDE/>
      <w:autoSpaceDN/>
      <w:adjustRightInd/>
      <w:ind w:left="1135" w:hanging="851"/>
      <w:textAlignment w:val="auto"/>
    </w:pPr>
    <w:rPr>
      <w:rFonts w:eastAsia="Times New Roman"/>
      <w:lang w:val="en-GB"/>
    </w:rPr>
  </w:style>
  <w:style w:type="paragraph" w:customStyle="1" w:styleId="PL">
    <w:name w:val="PL"/>
    <w:link w:val="PLChar"/>
    <w:qFormat/>
    <w:rsid w:val="00746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746535"/>
    <w:pPr>
      <w:jc w:val="right"/>
    </w:pPr>
  </w:style>
  <w:style w:type="paragraph" w:customStyle="1" w:styleId="TAL">
    <w:name w:val="TAL"/>
    <w:basedOn w:val="Normal"/>
    <w:link w:val="TALChar"/>
    <w:qFormat/>
    <w:rsid w:val="00746535"/>
    <w:pPr>
      <w:keepNext/>
      <w:keepLines/>
      <w:overflowPunct/>
      <w:autoSpaceDE/>
      <w:autoSpaceDN/>
      <w:adjustRightInd/>
      <w:spacing w:after="0"/>
      <w:textAlignment w:val="auto"/>
    </w:pPr>
    <w:rPr>
      <w:rFonts w:ascii="Arial" w:eastAsia="Times New Roman" w:hAnsi="Arial"/>
      <w:sz w:val="18"/>
      <w:lang w:val="en-GB"/>
    </w:rPr>
  </w:style>
  <w:style w:type="paragraph" w:customStyle="1" w:styleId="TAH">
    <w:name w:val="TAH"/>
    <w:basedOn w:val="TAC"/>
    <w:link w:val="TAHCar"/>
    <w:qFormat/>
    <w:rsid w:val="00746535"/>
    <w:rPr>
      <w:b/>
    </w:rPr>
  </w:style>
  <w:style w:type="paragraph" w:customStyle="1" w:styleId="TAC">
    <w:name w:val="TAC"/>
    <w:basedOn w:val="TAL"/>
    <w:link w:val="TACChar"/>
    <w:qFormat/>
    <w:rsid w:val="00746535"/>
    <w:pPr>
      <w:jc w:val="center"/>
    </w:pPr>
  </w:style>
  <w:style w:type="paragraph" w:customStyle="1" w:styleId="LD">
    <w:name w:val="LD"/>
    <w:rsid w:val="00746535"/>
    <w:pPr>
      <w:keepNext/>
      <w:keepLines/>
      <w:spacing w:after="0" w:line="180" w:lineRule="exact"/>
    </w:pPr>
    <w:rPr>
      <w:rFonts w:ascii="Courier New" w:eastAsia="Times New Roman" w:hAnsi="Courier New" w:cs="Times New Roman"/>
      <w:noProof/>
      <w:sz w:val="20"/>
      <w:szCs w:val="20"/>
      <w:lang w:val="en-GB"/>
    </w:rPr>
  </w:style>
  <w:style w:type="paragraph" w:customStyle="1" w:styleId="EX">
    <w:name w:val="EX"/>
    <w:basedOn w:val="Normal"/>
    <w:rsid w:val="00746535"/>
    <w:pPr>
      <w:keepLines/>
      <w:overflowPunct/>
      <w:autoSpaceDE/>
      <w:autoSpaceDN/>
      <w:adjustRightInd/>
      <w:ind w:left="1702" w:hanging="1418"/>
      <w:textAlignment w:val="auto"/>
    </w:pPr>
    <w:rPr>
      <w:rFonts w:eastAsia="Times New Roman"/>
      <w:lang w:val="en-GB"/>
    </w:rPr>
  </w:style>
  <w:style w:type="paragraph" w:customStyle="1" w:styleId="FP">
    <w:name w:val="FP"/>
    <w:basedOn w:val="Normal"/>
    <w:rsid w:val="00746535"/>
    <w:pPr>
      <w:overflowPunct/>
      <w:autoSpaceDE/>
      <w:autoSpaceDN/>
      <w:adjustRightInd/>
      <w:spacing w:after="0"/>
      <w:textAlignment w:val="auto"/>
    </w:pPr>
    <w:rPr>
      <w:rFonts w:eastAsia="Times New Roman"/>
      <w:lang w:val="en-GB"/>
    </w:rPr>
  </w:style>
  <w:style w:type="paragraph" w:customStyle="1" w:styleId="NW">
    <w:name w:val="NW"/>
    <w:basedOn w:val="NO"/>
    <w:rsid w:val="00746535"/>
    <w:pPr>
      <w:spacing w:after="0"/>
    </w:pPr>
  </w:style>
  <w:style w:type="paragraph" w:customStyle="1" w:styleId="EW">
    <w:name w:val="EW"/>
    <w:basedOn w:val="EX"/>
    <w:rsid w:val="00746535"/>
    <w:pPr>
      <w:spacing w:after="0"/>
    </w:pPr>
  </w:style>
  <w:style w:type="paragraph" w:customStyle="1" w:styleId="B1">
    <w:name w:val="B1"/>
    <w:basedOn w:val="Normal"/>
    <w:link w:val="B1Zchn"/>
    <w:qFormat/>
    <w:rsid w:val="00746535"/>
    <w:pPr>
      <w:overflowPunct/>
      <w:autoSpaceDE/>
      <w:autoSpaceDN/>
      <w:adjustRightInd/>
      <w:ind w:left="568" w:hanging="284"/>
      <w:textAlignment w:val="auto"/>
    </w:pPr>
    <w:rPr>
      <w:rFonts w:eastAsia="Times New Roman"/>
      <w:lang w:val="x-none"/>
    </w:rPr>
  </w:style>
  <w:style w:type="paragraph" w:styleId="TOC6">
    <w:name w:val="toc 6"/>
    <w:basedOn w:val="TOC5"/>
    <w:next w:val="Normal"/>
    <w:uiPriority w:val="39"/>
    <w:rsid w:val="00746535"/>
    <w:pPr>
      <w:ind w:left="1985" w:hanging="1985"/>
    </w:pPr>
  </w:style>
  <w:style w:type="paragraph" w:styleId="TOC7">
    <w:name w:val="toc 7"/>
    <w:basedOn w:val="TOC6"/>
    <w:next w:val="Normal"/>
    <w:uiPriority w:val="39"/>
    <w:rsid w:val="00746535"/>
    <w:pPr>
      <w:ind w:left="2268" w:hanging="2268"/>
    </w:pPr>
  </w:style>
  <w:style w:type="paragraph" w:customStyle="1" w:styleId="EditorsNote">
    <w:name w:val="Editor's Note"/>
    <w:basedOn w:val="NO"/>
    <w:rsid w:val="00746535"/>
    <w:rPr>
      <w:color w:val="FF0000"/>
    </w:rPr>
  </w:style>
  <w:style w:type="paragraph" w:customStyle="1" w:styleId="TH">
    <w:name w:val="TH"/>
    <w:basedOn w:val="Normal"/>
    <w:link w:val="THChar"/>
    <w:qFormat/>
    <w:rsid w:val="00746535"/>
    <w:pPr>
      <w:keepNext/>
      <w:keepLines/>
      <w:overflowPunct/>
      <w:autoSpaceDE/>
      <w:autoSpaceDN/>
      <w:adjustRightInd/>
      <w:spacing w:before="60"/>
      <w:jc w:val="center"/>
      <w:textAlignment w:val="auto"/>
    </w:pPr>
    <w:rPr>
      <w:rFonts w:ascii="Arial" w:eastAsia="Times New Roman" w:hAnsi="Arial"/>
      <w:b/>
      <w:lang w:val="en-GB"/>
    </w:rPr>
  </w:style>
  <w:style w:type="paragraph" w:customStyle="1" w:styleId="ZA">
    <w:name w:val="ZA"/>
    <w:rsid w:val="00746535"/>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746535"/>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T">
    <w:name w:val="ZT"/>
    <w:rsid w:val="00746535"/>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U">
    <w:name w:val="ZU"/>
    <w:rsid w:val="00746535"/>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link w:val="TANChar"/>
    <w:qFormat/>
    <w:rsid w:val="00746535"/>
    <w:pPr>
      <w:ind w:left="851" w:hanging="851"/>
    </w:pPr>
  </w:style>
  <w:style w:type="paragraph" w:customStyle="1" w:styleId="ZH">
    <w:name w:val="ZH"/>
    <w:rsid w:val="00746535"/>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aliases w:val="left"/>
    <w:basedOn w:val="TH"/>
    <w:link w:val="TFZchn"/>
    <w:rsid w:val="00746535"/>
    <w:pPr>
      <w:keepNext w:val="0"/>
      <w:spacing w:before="0" w:after="240"/>
    </w:pPr>
  </w:style>
  <w:style w:type="paragraph" w:customStyle="1" w:styleId="ZG">
    <w:name w:val="ZG"/>
    <w:rsid w:val="00746535"/>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customStyle="1" w:styleId="B2">
    <w:name w:val="B2"/>
    <w:basedOn w:val="Normal"/>
    <w:link w:val="B2Char"/>
    <w:qFormat/>
    <w:rsid w:val="00746535"/>
    <w:pPr>
      <w:overflowPunct/>
      <w:autoSpaceDE/>
      <w:autoSpaceDN/>
      <w:adjustRightInd/>
      <w:ind w:left="851" w:hanging="284"/>
      <w:textAlignment w:val="auto"/>
    </w:pPr>
    <w:rPr>
      <w:rFonts w:eastAsia="Times New Roman"/>
      <w:lang w:val="x-none"/>
    </w:rPr>
  </w:style>
  <w:style w:type="paragraph" w:customStyle="1" w:styleId="B3">
    <w:name w:val="B3"/>
    <w:basedOn w:val="Normal"/>
    <w:link w:val="B3Char"/>
    <w:rsid w:val="00746535"/>
    <w:pPr>
      <w:overflowPunct/>
      <w:autoSpaceDE/>
      <w:autoSpaceDN/>
      <w:adjustRightInd/>
      <w:ind w:left="1135" w:hanging="284"/>
      <w:textAlignment w:val="auto"/>
    </w:pPr>
    <w:rPr>
      <w:rFonts w:eastAsia="Times New Roman"/>
      <w:lang w:val="en-GB"/>
    </w:rPr>
  </w:style>
  <w:style w:type="paragraph" w:customStyle="1" w:styleId="B4">
    <w:name w:val="B4"/>
    <w:basedOn w:val="Normal"/>
    <w:rsid w:val="00746535"/>
    <w:pPr>
      <w:overflowPunct/>
      <w:autoSpaceDE/>
      <w:autoSpaceDN/>
      <w:adjustRightInd/>
      <w:ind w:left="1418" w:hanging="284"/>
      <w:textAlignment w:val="auto"/>
    </w:pPr>
    <w:rPr>
      <w:rFonts w:eastAsia="Times New Roman"/>
      <w:lang w:val="en-GB"/>
    </w:rPr>
  </w:style>
  <w:style w:type="paragraph" w:customStyle="1" w:styleId="B5">
    <w:name w:val="B5"/>
    <w:basedOn w:val="Normal"/>
    <w:rsid w:val="00746535"/>
    <w:pPr>
      <w:overflowPunct/>
      <w:autoSpaceDE/>
      <w:autoSpaceDN/>
      <w:adjustRightInd/>
      <w:ind w:left="1702" w:hanging="284"/>
      <w:textAlignment w:val="auto"/>
    </w:pPr>
    <w:rPr>
      <w:rFonts w:eastAsia="Times New Roman"/>
      <w:lang w:val="en-GB"/>
    </w:rPr>
  </w:style>
  <w:style w:type="paragraph" w:customStyle="1" w:styleId="ZTD">
    <w:name w:val="ZTD"/>
    <w:basedOn w:val="ZB"/>
    <w:rsid w:val="00746535"/>
    <w:pPr>
      <w:framePr w:hRule="auto" w:wrap="notBeside" w:y="852"/>
    </w:pPr>
    <w:rPr>
      <w:i w:val="0"/>
      <w:sz w:val="40"/>
    </w:rPr>
  </w:style>
  <w:style w:type="paragraph" w:customStyle="1" w:styleId="ZV">
    <w:name w:val="ZV"/>
    <w:basedOn w:val="ZU"/>
    <w:rsid w:val="00746535"/>
    <w:pPr>
      <w:framePr w:wrap="notBeside" w:y="16161"/>
    </w:pPr>
  </w:style>
  <w:style w:type="paragraph" w:customStyle="1" w:styleId="TAJ">
    <w:name w:val="TAJ"/>
    <w:basedOn w:val="TH"/>
    <w:rsid w:val="00746535"/>
  </w:style>
  <w:style w:type="paragraph" w:customStyle="1" w:styleId="Guidance">
    <w:name w:val="Guidance"/>
    <w:basedOn w:val="Normal"/>
    <w:rsid w:val="00746535"/>
    <w:pPr>
      <w:overflowPunct/>
      <w:autoSpaceDE/>
      <w:autoSpaceDN/>
      <w:adjustRightInd/>
      <w:textAlignment w:val="auto"/>
    </w:pPr>
    <w:rPr>
      <w:rFonts w:eastAsia="Times New Roman"/>
      <w:i/>
      <w:color w:val="0000FF"/>
      <w:lang w:val="en-GB"/>
    </w:rPr>
  </w:style>
  <w:style w:type="character" w:customStyle="1" w:styleId="B1Zchn">
    <w:name w:val="B1 Zchn"/>
    <w:link w:val="B1"/>
    <w:qFormat/>
    <w:rsid w:val="00746535"/>
    <w:rPr>
      <w:rFonts w:ascii="Times New Roman" w:eastAsia="Times New Roman" w:hAnsi="Times New Roman" w:cs="Times New Roman"/>
      <w:sz w:val="20"/>
      <w:szCs w:val="20"/>
      <w:lang w:val="x-none"/>
    </w:rPr>
  </w:style>
  <w:style w:type="character" w:customStyle="1" w:styleId="B2Char">
    <w:name w:val="B2 Char"/>
    <w:link w:val="B2"/>
    <w:qFormat/>
    <w:rsid w:val="00746535"/>
    <w:rPr>
      <w:rFonts w:ascii="Times New Roman" w:eastAsia="Times New Roman" w:hAnsi="Times New Roman" w:cs="Times New Roman"/>
      <w:sz w:val="20"/>
      <w:szCs w:val="20"/>
      <w:lang w:val="x-none"/>
    </w:rPr>
  </w:style>
  <w:style w:type="character" w:customStyle="1" w:styleId="B2Car">
    <w:name w:val="B2 Car"/>
    <w:rsid w:val="00746535"/>
    <w:rPr>
      <w:lang w:val="en-GB" w:eastAsia="en-US"/>
    </w:rPr>
  </w:style>
  <w:style w:type="character" w:styleId="CommentReference">
    <w:name w:val="annotation reference"/>
    <w:qFormat/>
    <w:rsid w:val="00746535"/>
    <w:rPr>
      <w:sz w:val="16"/>
      <w:szCs w:val="16"/>
    </w:rPr>
  </w:style>
  <w:style w:type="paragraph" w:styleId="CommentText">
    <w:name w:val="annotation text"/>
    <w:basedOn w:val="Normal"/>
    <w:link w:val="CommentTextChar"/>
    <w:qFormat/>
    <w:rsid w:val="00746535"/>
    <w:pPr>
      <w:overflowPunct/>
      <w:autoSpaceDE/>
      <w:autoSpaceDN/>
      <w:adjustRightInd/>
      <w:textAlignment w:val="auto"/>
    </w:pPr>
    <w:rPr>
      <w:rFonts w:eastAsia="Times New Roman"/>
      <w:lang w:val="x-none"/>
    </w:rPr>
  </w:style>
  <w:style w:type="character" w:customStyle="1" w:styleId="CommentTextChar">
    <w:name w:val="Comment Text Char"/>
    <w:basedOn w:val="DefaultParagraphFont"/>
    <w:link w:val="CommentText"/>
    <w:qFormat/>
    <w:rsid w:val="00746535"/>
    <w:rPr>
      <w:rFonts w:ascii="Times New Roman" w:eastAsia="Times New Roman" w:hAnsi="Times New Roman" w:cs="Times New Roman"/>
      <w:sz w:val="20"/>
      <w:szCs w:val="20"/>
      <w:lang w:val="x-none"/>
    </w:rPr>
  </w:style>
  <w:style w:type="paragraph" w:styleId="CommentSubject">
    <w:name w:val="annotation subject"/>
    <w:basedOn w:val="CommentText"/>
    <w:next w:val="CommentText"/>
    <w:link w:val="CommentSubjectChar"/>
    <w:uiPriority w:val="99"/>
    <w:rsid w:val="00746535"/>
    <w:rPr>
      <w:b/>
      <w:bCs/>
    </w:rPr>
  </w:style>
  <w:style w:type="character" w:customStyle="1" w:styleId="CommentSubjectChar">
    <w:name w:val="Comment Subject Char"/>
    <w:basedOn w:val="CommentTextChar"/>
    <w:link w:val="CommentSubject"/>
    <w:uiPriority w:val="99"/>
    <w:rsid w:val="00746535"/>
    <w:rPr>
      <w:rFonts w:ascii="Times New Roman" w:eastAsia="Times New Roman" w:hAnsi="Times New Roman" w:cs="Times New Roman"/>
      <w:b/>
      <w:bCs/>
      <w:sz w:val="20"/>
      <w:szCs w:val="20"/>
      <w:lang w:val="x-none"/>
    </w:rPr>
  </w:style>
  <w:style w:type="character" w:customStyle="1" w:styleId="TALChar">
    <w:name w:val="TAL Char"/>
    <w:link w:val="TAL"/>
    <w:rsid w:val="00746535"/>
    <w:rPr>
      <w:rFonts w:ascii="Arial" w:eastAsia="Times New Roman" w:hAnsi="Arial" w:cs="Times New Roman"/>
      <w:sz w:val="18"/>
      <w:szCs w:val="20"/>
      <w:lang w:val="en-GB"/>
    </w:rPr>
  </w:style>
  <w:style w:type="paragraph" w:styleId="Index1">
    <w:name w:val="index 1"/>
    <w:basedOn w:val="Normal"/>
    <w:rsid w:val="00746535"/>
    <w:pPr>
      <w:keepLines/>
      <w:spacing w:after="0"/>
    </w:pPr>
    <w:rPr>
      <w:rFonts w:eastAsia="Times New Roman"/>
      <w:lang w:val="en-GB" w:eastAsia="en-GB"/>
    </w:rPr>
  </w:style>
  <w:style w:type="paragraph" w:styleId="Index2">
    <w:name w:val="index 2"/>
    <w:basedOn w:val="Index1"/>
    <w:rsid w:val="00746535"/>
    <w:pPr>
      <w:ind w:left="284"/>
    </w:pPr>
  </w:style>
  <w:style w:type="character" w:styleId="FootnoteReference">
    <w:name w:val="footnote reference"/>
    <w:rsid w:val="0074653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746535"/>
    <w:pPr>
      <w:keepLines/>
      <w:spacing w:after="0"/>
      <w:ind w:left="454" w:hanging="454"/>
    </w:pPr>
    <w:rPr>
      <w:rFonts w:eastAsia="Times New Roman"/>
      <w:sz w:val="16"/>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746535"/>
    <w:rPr>
      <w:rFonts w:ascii="Times New Roman" w:eastAsia="Times New Roman" w:hAnsi="Times New Roman" w:cs="Times New Roman"/>
      <w:sz w:val="16"/>
      <w:szCs w:val="20"/>
      <w:lang w:val="en-GB" w:eastAsia="en-GB"/>
    </w:rPr>
  </w:style>
  <w:style w:type="paragraph" w:styleId="ListNumber2">
    <w:name w:val="List Number 2"/>
    <w:basedOn w:val="ListNumber"/>
    <w:rsid w:val="00746535"/>
    <w:pPr>
      <w:ind w:left="851"/>
    </w:pPr>
  </w:style>
  <w:style w:type="paragraph" w:styleId="ListNumber">
    <w:name w:val="List Number"/>
    <w:basedOn w:val="List"/>
    <w:rsid w:val="00746535"/>
  </w:style>
  <w:style w:type="paragraph" w:styleId="List">
    <w:name w:val="List"/>
    <w:basedOn w:val="Normal"/>
    <w:link w:val="ListChar"/>
    <w:rsid w:val="00746535"/>
    <w:pPr>
      <w:ind w:left="568" w:hanging="284"/>
    </w:pPr>
    <w:rPr>
      <w:rFonts w:eastAsia="Times New Roman"/>
      <w:lang w:val="en-GB" w:eastAsia="en-GB"/>
    </w:rPr>
  </w:style>
  <w:style w:type="character" w:customStyle="1" w:styleId="B1Char1">
    <w:name w:val="B1 Char1"/>
    <w:qFormat/>
    <w:rsid w:val="00746535"/>
    <w:rPr>
      <w:rFonts w:eastAsia="Times New Roman"/>
    </w:rPr>
  </w:style>
  <w:style w:type="paragraph" w:styleId="ListBullet2">
    <w:name w:val="List Bullet 2"/>
    <w:aliases w:val="lb2"/>
    <w:basedOn w:val="ListBullet"/>
    <w:rsid w:val="00746535"/>
    <w:pPr>
      <w:ind w:left="851"/>
    </w:pPr>
  </w:style>
  <w:style w:type="paragraph" w:styleId="ListBullet">
    <w:name w:val="List Bullet"/>
    <w:basedOn w:val="List"/>
    <w:rsid w:val="00746535"/>
  </w:style>
  <w:style w:type="character" w:customStyle="1" w:styleId="THChar">
    <w:name w:val="TH Char"/>
    <w:link w:val="TH"/>
    <w:qFormat/>
    <w:rsid w:val="00746535"/>
    <w:rPr>
      <w:rFonts w:ascii="Arial" w:eastAsia="Times New Roman" w:hAnsi="Arial" w:cs="Times New Roman"/>
      <w:b/>
      <w:sz w:val="20"/>
      <w:szCs w:val="20"/>
      <w:lang w:val="en-GB"/>
    </w:rPr>
  </w:style>
  <w:style w:type="paragraph" w:styleId="ListBullet3">
    <w:name w:val="List Bullet 3"/>
    <w:basedOn w:val="ListBullet2"/>
    <w:rsid w:val="00746535"/>
    <w:pPr>
      <w:ind w:left="1135"/>
    </w:pPr>
  </w:style>
  <w:style w:type="paragraph" w:styleId="List2">
    <w:name w:val="List 2"/>
    <w:basedOn w:val="List"/>
    <w:link w:val="List2Char"/>
    <w:rsid w:val="00746535"/>
    <w:pPr>
      <w:ind w:left="851"/>
    </w:pPr>
  </w:style>
  <w:style w:type="paragraph" w:styleId="List3">
    <w:name w:val="List 3"/>
    <w:basedOn w:val="List2"/>
    <w:link w:val="List3Char"/>
    <w:rsid w:val="00746535"/>
    <w:pPr>
      <w:ind w:left="1135"/>
    </w:pPr>
  </w:style>
  <w:style w:type="paragraph" w:styleId="List4">
    <w:name w:val="List 4"/>
    <w:basedOn w:val="List3"/>
    <w:rsid w:val="00746535"/>
    <w:pPr>
      <w:ind w:left="1418"/>
    </w:pPr>
  </w:style>
  <w:style w:type="paragraph" w:styleId="List5">
    <w:name w:val="List 5"/>
    <w:basedOn w:val="List4"/>
    <w:rsid w:val="00746535"/>
    <w:pPr>
      <w:ind w:left="1702"/>
    </w:pPr>
  </w:style>
  <w:style w:type="paragraph" w:styleId="ListBullet4">
    <w:name w:val="List Bullet 4"/>
    <w:basedOn w:val="ListBullet3"/>
    <w:rsid w:val="00746535"/>
    <w:pPr>
      <w:ind w:left="1418"/>
    </w:pPr>
  </w:style>
  <w:style w:type="paragraph" w:styleId="ListBullet5">
    <w:name w:val="List Bullet 5"/>
    <w:basedOn w:val="ListBullet4"/>
    <w:rsid w:val="00746535"/>
    <w:pPr>
      <w:ind w:left="1702"/>
    </w:pPr>
  </w:style>
  <w:style w:type="paragraph" w:styleId="IndexHeading">
    <w:name w:val="index heading"/>
    <w:basedOn w:val="Normal"/>
    <w:next w:val="Normal"/>
    <w:rsid w:val="00746535"/>
    <w:pPr>
      <w:pBdr>
        <w:top w:val="single" w:sz="12" w:space="0" w:color="auto"/>
      </w:pBdr>
      <w:spacing w:before="360" w:after="240"/>
    </w:pPr>
    <w:rPr>
      <w:rFonts w:eastAsia="Times New Roman"/>
      <w:b/>
      <w:i/>
      <w:sz w:val="26"/>
      <w:lang w:val="en-GB" w:eastAsia="en-GB"/>
    </w:rPr>
  </w:style>
  <w:style w:type="paragraph" w:customStyle="1" w:styleId="INDENT1">
    <w:name w:val="INDENT1"/>
    <w:basedOn w:val="Normal"/>
    <w:rsid w:val="00746535"/>
    <w:pPr>
      <w:ind w:left="851"/>
    </w:pPr>
    <w:rPr>
      <w:rFonts w:eastAsia="Times New Roman"/>
      <w:lang w:val="en-GB" w:eastAsia="en-GB"/>
    </w:rPr>
  </w:style>
  <w:style w:type="paragraph" w:customStyle="1" w:styleId="INDENT2">
    <w:name w:val="INDENT2"/>
    <w:basedOn w:val="Normal"/>
    <w:rsid w:val="00746535"/>
    <w:pPr>
      <w:ind w:left="1135" w:hanging="284"/>
    </w:pPr>
    <w:rPr>
      <w:rFonts w:eastAsia="Times New Roman"/>
      <w:lang w:val="en-GB" w:eastAsia="en-GB"/>
    </w:rPr>
  </w:style>
  <w:style w:type="paragraph" w:customStyle="1" w:styleId="INDENT3">
    <w:name w:val="INDENT3"/>
    <w:basedOn w:val="Normal"/>
    <w:rsid w:val="00746535"/>
    <w:pPr>
      <w:ind w:left="1701" w:hanging="567"/>
    </w:pPr>
    <w:rPr>
      <w:rFonts w:eastAsia="Times New Roman"/>
      <w:lang w:val="en-GB" w:eastAsia="en-GB"/>
    </w:rPr>
  </w:style>
  <w:style w:type="paragraph" w:customStyle="1" w:styleId="FigureTitle">
    <w:name w:val="Figure_Title"/>
    <w:basedOn w:val="Normal"/>
    <w:next w:val="Normal"/>
    <w:rsid w:val="00746535"/>
    <w:pPr>
      <w:keepLines/>
      <w:tabs>
        <w:tab w:val="left" w:pos="794"/>
        <w:tab w:val="left" w:pos="1191"/>
        <w:tab w:val="left" w:pos="1588"/>
        <w:tab w:val="left" w:pos="1985"/>
      </w:tabs>
      <w:spacing w:before="120" w:after="480"/>
      <w:jc w:val="center"/>
    </w:pPr>
    <w:rPr>
      <w:rFonts w:eastAsia="Times New Roman"/>
      <w:b/>
      <w:sz w:val="24"/>
      <w:lang w:val="en-GB" w:eastAsia="en-GB"/>
    </w:rPr>
  </w:style>
  <w:style w:type="paragraph" w:customStyle="1" w:styleId="RecCCITT">
    <w:name w:val="Rec_CCITT_#"/>
    <w:basedOn w:val="Normal"/>
    <w:rsid w:val="00746535"/>
    <w:pPr>
      <w:keepNext/>
      <w:keepLines/>
    </w:pPr>
    <w:rPr>
      <w:rFonts w:eastAsia="Times New Roman"/>
      <w:b/>
      <w:lang w:val="en-GB" w:eastAsia="en-GB"/>
    </w:rPr>
  </w:style>
  <w:style w:type="paragraph" w:customStyle="1" w:styleId="enumlev2">
    <w:name w:val="enumlev2"/>
    <w:basedOn w:val="Normal"/>
    <w:rsid w:val="00746535"/>
    <w:pPr>
      <w:tabs>
        <w:tab w:val="left" w:pos="794"/>
        <w:tab w:val="left" w:pos="1191"/>
        <w:tab w:val="left" w:pos="1588"/>
        <w:tab w:val="left" w:pos="1985"/>
      </w:tabs>
      <w:spacing w:before="86"/>
      <w:ind w:left="1588" w:hanging="397"/>
      <w:jc w:val="both"/>
    </w:pPr>
    <w:rPr>
      <w:rFonts w:eastAsia="Times New Roman"/>
      <w:lang w:eastAsia="en-GB"/>
    </w:rPr>
  </w:style>
  <w:style w:type="paragraph" w:customStyle="1" w:styleId="CouvRecTitle">
    <w:name w:val="Couv Rec Title"/>
    <w:basedOn w:val="Normal"/>
    <w:rsid w:val="00746535"/>
    <w:pPr>
      <w:keepNext/>
      <w:keepLines/>
      <w:spacing w:before="240"/>
      <w:ind w:left="1418"/>
    </w:pPr>
    <w:rPr>
      <w:rFonts w:ascii="Arial" w:eastAsia="Times New Roman" w:hAnsi="Arial"/>
      <w:b/>
      <w:sz w:val="36"/>
      <w:lang w:eastAsia="en-GB"/>
    </w:rPr>
  </w:style>
  <w:style w:type="character" w:styleId="Hyperlink">
    <w:name w:val="Hyperlink"/>
    <w:uiPriority w:val="99"/>
    <w:qFormat/>
    <w:rsid w:val="00746535"/>
    <w:rPr>
      <w:color w:val="0000FF"/>
      <w:u w:val="single"/>
    </w:rPr>
  </w:style>
  <w:style w:type="character" w:styleId="FollowedHyperlink">
    <w:name w:val="FollowedHyperlink"/>
    <w:uiPriority w:val="99"/>
    <w:rsid w:val="00746535"/>
    <w:rPr>
      <w:color w:val="800080"/>
      <w:u w:val="single"/>
    </w:rPr>
  </w:style>
  <w:style w:type="paragraph" w:styleId="DocumentMap">
    <w:name w:val="Document Map"/>
    <w:basedOn w:val="Normal"/>
    <w:link w:val="DocumentMapChar"/>
    <w:uiPriority w:val="99"/>
    <w:rsid w:val="00746535"/>
    <w:pPr>
      <w:shd w:val="clear" w:color="auto" w:fill="000080"/>
    </w:pPr>
    <w:rPr>
      <w:rFonts w:ascii="Tahoma" w:eastAsia="Times New Roman" w:hAnsi="Tahoma"/>
      <w:lang w:val="en-GB" w:eastAsia="en-GB"/>
    </w:rPr>
  </w:style>
  <w:style w:type="character" w:customStyle="1" w:styleId="DocumentMapChar">
    <w:name w:val="Document Map Char"/>
    <w:basedOn w:val="DefaultParagraphFont"/>
    <w:link w:val="DocumentMap"/>
    <w:uiPriority w:val="99"/>
    <w:rsid w:val="00746535"/>
    <w:rPr>
      <w:rFonts w:ascii="Tahoma" w:eastAsia="Times New Roman" w:hAnsi="Tahoma" w:cs="Times New Roman"/>
      <w:sz w:val="20"/>
      <w:szCs w:val="20"/>
      <w:shd w:val="clear" w:color="auto" w:fill="000080"/>
      <w:lang w:val="en-GB" w:eastAsia="en-GB"/>
    </w:rPr>
  </w:style>
  <w:style w:type="paragraph" w:styleId="PlainText">
    <w:name w:val="Plain Text"/>
    <w:basedOn w:val="Normal"/>
    <w:link w:val="PlainTextChar"/>
    <w:uiPriority w:val="99"/>
    <w:rsid w:val="00746535"/>
    <w:rPr>
      <w:rFonts w:ascii="Courier New" w:eastAsia="Times New Roman" w:hAnsi="Courier New"/>
      <w:lang w:val="nb-NO" w:eastAsia="en-GB"/>
    </w:rPr>
  </w:style>
  <w:style w:type="character" w:customStyle="1" w:styleId="PlainTextChar">
    <w:name w:val="Plain Text Char"/>
    <w:basedOn w:val="DefaultParagraphFont"/>
    <w:link w:val="PlainText"/>
    <w:uiPriority w:val="99"/>
    <w:rsid w:val="00746535"/>
    <w:rPr>
      <w:rFonts w:ascii="Courier New" w:eastAsia="Times New Roman" w:hAnsi="Courier New" w:cs="Times New Roman"/>
      <w:sz w:val="20"/>
      <w:szCs w:val="20"/>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746535"/>
    <w:rPr>
      <w:rFonts w:eastAsia="Times New Roman"/>
      <w:lang w:val="en-GB"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746535"/>
    <w:rPr>
      <w:rFonts w:ascii="Times New Roman" w:eastAsia="Times New Roman" w:hAnsi="Times New Roman" w:cs="Times New Roman"/>
      <w:sz w:val="20"/>
      <w:szCs w:val="20"/>
      <w:lang w:val="en-GB" w:eastAsia="en-GB"/>
    </w:rPr>
  </w:style>
  <w:style w:type="paragraph" w:styleId="BodyText2">
    <w:name w:val="Body Text 2"/>
    <w:basedOn w:val="Normal"/>
    <w:link w:val="BodyText2Char"/>
    <w:rsid w:val="00746535"/>
    <w:pPr>
      <w:widowControl w:val="0"/>
      <w:tabs>
        <w:tab w:val="left" w:pos="2205"/>
      </w:tabs>
      <w:spacing w:after="0"/>
      <w:ind w:left="630"/>
      <w:jc w:val="both"/>
    </w:pPr>
    <w:rPr>
      <w:rFonts w:eastAsia="Times New Roman"/>
      <w:kern w:val="2"/>
      <w:sz w:val="21"/>
      <w:lang w:val="x-none" w:eastAsia="x-none"/>
    </w:rPr>
  </w:style>
  <w:style w:type="character" w:customStyle="1" w:styleId="BodyText2Char">
    <w:name w:val="Body Text 2 Char"/>
    <w:basedOn w:val="DefaultParagraphFont"/>
    <w:link w:val="BodyText2"/>
    <w:rsid w:val="00746535"/>
    <w:rPr>
      <w:rFonts w:ascii="Times New Roman" w:eastAsia="Times New Roman" w:hAnsi="Times New Roman" w:cs="Times New Roman"/>
      <w:kern w:val="2"/>
      <w:sz w:val="21"/>
      <w:szCs w:val="20"/>
      <w:lang w:val="x-none" w:eastAsia="x-none"/>
    </w:rPr>
  </w:style>
  <w:style w:type="paragraph" w:styleId="BodyTextIndent2">
    <w:name w:val="Body Text Indent 2"/>
    <w:basedOn w:val="Normal"/>
    <w:link w:val="BodyTextIndent2Char"/>
    <w:rsid w:val="00746535"/>
    <w:pPr>
      <w:widowControl w:val="0"/>
      <w:tabs>
        <w:tab w:val="left" w:pos="2205"/>
      </w:tabs>
      <w:spacing w:after="0"/>
      <w:ind w:left="200"/>
      <w:jc w:val="both"/>
    </w:pPr>
    <w:rPr>
      <w:rFonts w:eastAsia="Times New Roman"/>
      <w:kern w:val="2"/>
      <w:lang w:val="x-none" w:eastAsia="x-none"/>
    </w:rPr>
  </w:style>
  <w:style w:type="character" w:customStyle="1" w:styleId="BodyTextIndent2Char">
    <w:name w:val="Body Text Indent 2 Char"/>
    <w:basedOn w:val="DefaultParagraphFont"/>
    <w:link w:val="BodyTextIndent2"/>
    <w:rsid w:val="00746535"/>
    <w:rPr>
      <w:rFonts w:ascii="Times New Roman" w:eastAsia="Times New Roman" w:hAnsi="Times New Roman" w:cs="Times New Roman"/>
      <w:kern w:val="2"/>
      <w:sz w:val="20"/>
      <w:szCs w:val="20"/>
      <w:lang w:val="x-none" w:eastAsia="x-none"/>
    </w:rPr>
  </w:style>
  <w:style w:type="paragraph" w:styleId="BodyTextIndent3">
    <w:name w:val="Body Text Indent 3"/>
    <w:basedOn w:val="Normal"/>
    <w:link w:val="BodyTextIndent3Char"/>
    <w:rsid w:val="00746535"/>
    <w:pPr>
      <w:spacing w:after="0"/>
      <w:ind w:left="1080"/>
    </w:pPr>
    <w:rPr>
      <w:rFonts w:eastAsia="Times New Roman"/>
      <w:lang w:eastAsia="ja-JP"/>
    </w:rPr>
  </w:style>
  <w:style w:type="character" w:customStyle="1" w:styleId="BodyTextIndent3Char">
    <w:name w:val="Body Text Indent 3 Char"/>
    <w:basedOn w:val="DefaultParagraphFont"/>
    <w:link w:val="BodyTextIndent3"/>
    <w:rsid w:val="00746535"/>
    <w:rPr>
      <w:rFonts w:ascii="Times New Roman" w:eastAsia="Times New Roman" w:hAnsi="Times New Roman" w:cs="Times New Roman"/>
      <w:sz w:val="20"/>
      <w:szCs w:val="20"/>
      <w:lang w:eastAsia="ja-JP"/>
    </w:rPr>
  </w:style>
  <w:style w:type="paragraph" w:customStyle="1" w:styleId="numberedlist0">
    <w:name w:val="numbered list"/>
    <w:basedOn w:val="ListBullet"/>
    <w:rsid w:val="00746535"/>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746535"/>
    <w:pPr>
      <w:spacing w:after="0" w:line="240" w:lineRule="auto"/>
    </w:pPr>
    <w:rPr>
      <w:rFonts w:ascii="Arial" w:eastAsia="MS Mincho" w:hAnsi="Arial" w:cs="Times New Roman"/>
      <w:sz w:val="20"/>
      <w:szCs w:val="20"/>
      <w:lang w:val="en-GB"/>
    </w:rPr>
  </w:style>
  <w:style w:type="paragraph" w:customStyle="1" w:styleId="TabList">
    <w:name w:val="TabList"/>
    <w:basedOn w:val="Normal"/>
    <w:rsid w:val="00746535"/>
    <w:pPr>
      <w:tabs>
        <w:tab w:val="left" w:pos="1134"/>
      </w:tabs>
      <w:spacing w:after="0"/>
    </w:pPr>
    <w:rPr>
      <w:rFonts w:eastAsia="MS Mincho"/>
      <w:lang w:val="en-GB" w:eastAsia="en-GB"/>
    </w:rPr>
  </w:style>
  <w:style w:type="paragraph" w:customStyle="1" w:styleId="tabletext">
    <w:name w:val="table text"/>
    <w:basedOn w:val="Normal"/>
    <w:next w:val="table"/>
    <w:rsid w:val="00746535"/>
    <w:pPr>
      <w:spacing w:after="0"/>
    </w:pPr>
    <w:rPr>
      <w:rFonts w:eastAsia="MS Mincho"/>
      <w:i/>
      <w:lang w:val="en-GB" w:eastAsia="en-GB"/>
    </w:rPr>
  </w:style>
  <w:style w:type="paragraph" w:customStyle="1" w:styleId="table">
    <w:name w:val="table"/>
    <w:basedOn w:val="Normal"/>
    <w:next w:val="Normal"/>
    <w:rsid w:val="00746535"/>
    <w:pPr>
      <w:spacing w:after="0"/>
      <w:jc w:val="center"/>
    </w:pPr>
    <w:rPr>
      <w:rFonts w:eastAsia="MS Mincho"/>
      <w:lang w:eastAsia="en-GB"/>
    </w:rPr>
  </w:style>
  <w:style w:type="paragraph" w:customStyle="1" w:styleId="HE">
    <w:name w:val="HE"/>
    <w:basedOn w:val="Normal"/>
    <w:rsid w:val="00746535"/>
    <w:pPr>
      <w:spacing w:after="0"/>
    </w:pPr>
    <w:rPr>
      <w:rFonts w:eastAsia="MS Mincho"/>
      <w:b/>
      <w:lang w:val="en-GB" w:eastAsia="en-GB"/>
    </w:rPr>
  </w:style>
  <w:style w:type="paragraph" w:customStyle="1" w:styleId="text">
    <w:name w:val="text"/>
    <w:basedOn w:val="Normal"/>
    <w:link w:val="textChar"/>
    <w:qFormat/>
    <w:rsid w:val="00746535"/>
    <w:pPr>
      <w:widowControl w:val="0"/>
      <w:spacing w:after="240"/>
      <w:jc w:val="both"/>
    </w:pPr>
    <w:rPr>
      <w:rFonts w:eastAsia="Times New Roman"/>
      <w:sz w:val="24"/>
      <w:lang w:val="en-AU" w:eastAsia="en-GB"/>
    </w:rPr>
  </w:style>
  <w:style w:type="paragraph" w:customStyle="1" w:styleId="Reference">
    <w:name w:val="Reference"/>
    <w:basedOn w:val="EX"/>
    <w:link w:val="ReferenceChar"/>
    <w:qFormat/>
    <w:rsid w:val="00746535"/>
    <w:pPr>
      <w:numPr>
        <w:numId w:val="6"/>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746535"/>
    <w:pPr>
      <w:keepNext/>
      <w:keepLines/>
      <w:numPr>
        <w:numId w:val="5"/>
      </w:numPr>
      <w:pBdr>
        <w:top w:val="single" w:sz="12" w:space="3" w:color="auto"/>
      </w:pBdr>
      <w:spacing w:before="240"/>
      <w:outlineLvl w:val="0"/>
    </w:pPr>
    <w:rPr>
      <w:rFonts w:ascii="Arial" w:eastAsia="Times New Roman" w:hAnsi="Arial"/>
      <w:sz w:val="36"/>
      <w:lang w:val="en-GB" w:eastAsia="de-DE"/>
    </w:rPr>
  </w:style>
  <w:style w:type="paragraph" w:customStyle="1" w:styleId="textintend1">
    <w:name w:val="text intend 1"/>
    <w:basedOn w:val="text"/>
    <w:rsid w:val="00746535"/>
    <w:pPr>
      <w:widowControl/>
      <w:numPr>
        <w:numId w:val="2"/>
      </w:numPr>
      <w:tabs>
        <w:tab w:val="clear" w:pos="992"/>
      </w:tabs>
      <w:spacing w:after="120"/>
      <w:ind w:left="432" w:hanging="432"/>
    </w:pPr>
    <w:rPr>
      <w:rFonts w:eastAsia="MS Mincho"/>
      <w:lang w:val="en-US"/>
    </w:rPr>
  </w:style>
  <w:style w:type="paragraph" w:customStyle="1" w:styleId="textintend2">
    <w:name w:val="text intend 2"/>
    <w:basedOn w:val="text"/>
    <w:rsid w:val="00746535"/>
    <w:pPr>
      <w:widowControl/>
      <w:numPr>
        <w:numId w:val="3"/>
      </w:numPr>
      <w:tabs>
        <w:tab w:val="clear" w:pos="1418"/>
      </w:tabs>
      <w:spacing w:after="120"/>
      <w:ind w:left="720" w:hanging="360"/>
    </w:pPr>
    <w:rPr>
      <w:rFonts w:eastAsia="MS Mincho"/>
      <w:lang w:val="en-US"/>
    </w:rPr>
  </w:style>
  <w:style w:type="paragraph" w:customStyle="1" w:styleId="textintend3">
    <w:name w:val="text intend 3"/>
    <w:basedOn w:val="text"/>
    <w:rsid w:val="00746535"/>
    <w:pPr>
      <w:widowControl/>
      <w:numPr>
        <w:numId w:val="4"/>
      </w:numPr>
      <w:tabs>
        <w:tab w:val="clear" w:pos="1843"/>
      </w:tabs>
      <w:spacing w:after="120"/>
      <w:ind w:left="770" w:hanging="360"/>
    </w:pPr>
    <w:rPr>
      <w:rFonts w:eastAsia="MS Mincho"/>
      <w:lang w:val="en-US"/>
    </w:rPr>
  </w:style>
  <w:style w:type="paragraph" w:customStyle="1" w:styleId="normalpuce">
    <w:name w:val="normal puce"/>
    <w:basedOn w:val="Normal"/>
    <w:rsid w:val="00746535"/>
    <w:pPr>
      <w:widowControl w:val="0"/>
      <w:numPr>
        <w:numId w:val="7"/>
      </w:numPr>
      <w:spacing w:before="60" w:after="60"/>
      <w:jc w:val="both"/>
    </w:pPr>
    <w:rPr>
      <w:rFonts w:eastAsia="MS Mincho"/>
      <w:lang w:val="en-GB" w:eastAsia="en-GB"/>
    </w:rPr>
  </w:style>
  <w:style w:type="paragraph" w:customStyle="1" w:styleId="TdocHeading1">
    <w:name w:val="Tdoc_Heading_1"/>
    <w:basedOn w:val="Heading1"/>
    <w:next w:val="Normal"/>
    <w:autoRedefine/>
    <w:rsid w:val="00746535"/>
    <w:pPr>
      <w:keepLines w:val="0"/>
      <w:numPr>
        <w:numId w:val="8"/>
      </w:numPr>
      <w:pBdr>
        <w:top w:val="none" w:sz="0" w:space="0" w:color="auto"/>
      </w:pBdr>
      <w:spacing w:after="0"/>
    </w:pPr>
    <w:rPr>
      <w:rFonts w:eastAsia="Times New Roman"/>
      <w:b/>
      <w:noProof/>
      <w:kern w:val="28"/>
      <w:sz w:val="24"/>
      <w:lang w:val="en-US" w:eastAsia="en-GB"/>
    </w:rPr>
  </w:style>
  <w:style w:type="paragraph" w:styleId="Date">
    <w:name w:val="Date"/>
    <w:basedOn w:val="Normal"/>
    <w:next w:val="Normal"/>
    <w:link w:val="DateChar"/>
    <w:uiPriority w:val="99"/>
    <w:rsid w:val="00746535"/>
    <w:pPr>
      <w:spacing w:after="0"/>
      <w:jc w:val="both"/>
    </w:pPr>
    <w:rPr>
      <w:rFonts w:eastAsia="Times New Roman"/>
      <w:lang w:val="en-GB" w:eastAsia="en-GB"/>
    </w:rPr>
  </w:style>
  <w:style w:type="character" w:customStyle="1" w:styleId="DateChar">
    <w:name w:val="Date Char"/>
    <w:basedOn w:val="DefaultParagraphFont"/>
    <w:link w:val="Date"/>
    <w:uiPriority w:val="99"/>
    <w:rsid w:val="00746535"/>
    <w:rPr>
      <w:rFonts w:ascii="Times New Roman" w:eastAsia="Times New Roman" w:hAnsi="Times New Roman" w:cs="Times New Roman"/>
      <w:sz w:val="20"/>
      <w:szCs w:val="20"/>
      <w:lang w:val="en-GB" w:eastAsia="en-GB"/>
    </w:rPr>
  </w:style>
  <w:style w:type="paragraph" w:customStyle="1" w:styleId="Meetingcaption">
    <w:name w:val="Meeting caption"/>
    <w:basedOn w:val="Normal"/>
    <w:rsid w:val="00746535"/>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rsid w:val="00746535"/>
    <w:pPr>
      <w:spacing w:after="240"/>
      <w:jc w:val="both"/>
    </w:pPr>
    <w:rPr>
      <w:rFonts w:ascii="Helvetica" w:eastAsia="Times New Roman" w:hAnsi="Helvetica"/>
      <w:lang w:val="en-GB" w:eastAsia="en-GB"/>
    </w:rPr>
  </w:style>
  <w:style w:type="paragraph" w:customStyle="1" w:styleId="CRCoverPage">
    <w:name w:val="CR Cover Page"/>
    <w:rsid w:val="00746535"/>
    <w:pPr>
      <w:spacing w:after="120" w:line="240" w:lineRule="auto"/>
    </w:pPr>
    <w:rPr>
      <w:rFonts w:ascii="Arial" w:eastAsia="MS Mincho" w:hAnsi="Arial" w:cs="Times New Roman"/>
      <w:sz w:val="20"/>
      <w:szCs w:val="20"/>
      <w:lang w:val="en-GB"/>
    </w:rPr>
  </w:style>
  <w:style w:type="paragraph" w:customStyle="1" w:styleId="Cell">
    <w:name w:val="Cell"/>
    <w:basedOn w:val="Normal"/>
    <w:rsid w:val="00746535"/>
    <w:pPr>
      <w:spacing w:after="0" w:line="240" w:lineRule="exact"/>
      <w:jc w:val="center"/>
    </w:pPr>
    <w:rPr>
      <w:rFonts w:eastAsia="Times New Roman"/>
      <w:sz w:val="16"/>
      <w:lang w:eastAsia="ja-JP"/>
    </w:rPr>
  </w:style>
  <w:style w:type="paragraph" w:customStyle="1" w:styleId="h60">
    <w:name w:val="h6"/>
    <w:basedOn w:val="Normal"/>
    <w:rsid w:val="00746535"/>
    <w:pPr>
      <w:spacing w:before="100" w:beforeAutospacing="1" w:after="100" w:afterAutospacing="1"/>
    </w:pPr>
    <w:rPr>
      <w:rFonts w:eastAsia="Times New Roman"/>
      <w:sz w:val="24"/>
      <w:szCs w:val="24"/>
      <w:lang w:eastAsia="ja-JP"/>
    </w:rPr>
  </w:style>
  <w:style w:type="paragraph" w:customStyle="1" w:styleId="b10">
    <w:name w:val="b1"/>
    <w:basedOn w:val="Normal"/>
    <w:rsid w:val="00746535"/>
    <w:pPr>
      <w:spacing w:before="100" w:beforeAutospacing="1" w:after="100" w:afterAutospacing="1"/>
    </w:pPr>
    <w:rPr>
      <w:rFonts w:eastAsia="Times New Roman"/>
      <w:sz w:val="24"/>
      <w:szCs w:val="24"/>
      <w:lang w:eastAsia="ja-JP"/>
    </w:rPr>
  </w:style>
  <w:style w:type="paragraph" w:customStyle="1" w:styleId="tah0">
    <w:name w:val="tah"/>
    <w:basedOn w:val="Normal"/>
    <w:rsid w:val="00746535"/>
    <w:pPr>
      <w:keepNext/>
      <w:adjustRightInd/>
      <w:spacing w:after="0"/>
      <w:jc w:val="center"/>
      <w:textAlignment w:val="auto"/>
    </w:pPr>
    <w:rPr>
      <w:rFonts w:ascii="Arial" w:eastAsia="Batang" w:hAnsi="Arial" w:cs="Arial"/>
      <w:b/>
      <w:bCs/>
      <w:sz w:val="18"/>
      <w:szCs w:val="18"/>
      <w:lang w:eastAsia="en-GB"/>
    </w:rPr>
  </w:style>
  <w:style w:type="character" w:customStyle="1" w:styleId="GuidanceChar">
    <w:name w:val="Guidance Char"/>
    <w:rsid w:val="00746535"/>
    <w:rPr>
      <w:i/>
      <w:color w:val="0000FF"/>
      <w:lang w:val="en-GB" w:eastAsia="ja-JP" w:bidi="ar-SA"/>
    </w:rPr>
  </w:style>
  <w:style w:type="paragraph" w:customStyle="1" w:styleId="CharCharCharChar">
    <w:name w:val="Char Char Char Char"/>
    <w:rsid w:val="00746535"/>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746535"/>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character" w:styleId="Emphasis">
    <w:name w:val="Emphasis"/>
    <w:uiPriority w:val="20"/>
    <w:qFormat/>
    <w:rsid w:val="00746535"/>
    <w:rPr>
      <w:i/>
      <w:iCs/>
    </w:rPr>
  </w:style>
  <w:style w:type="character" w:customStyle="1" w:styleId="h4CharChar">
    <w:name w:val="h4 Char Char"/>
    <w:rsid w:val="00746535"/>
    <w:rPr>
      <w:rFonts w:ascii="Arial" w:hAnsi="Arial"/>
      <w:sz w:val="24"/>
      <w:lang w:val="en-GB" w:eastAsia="ja-JP" w:bidi="ar-SA"/>
    </w:rPr>
  </w:style>
  <w:style w:type="table" w:styleId="TableGrid">
    <w:name w:val="Table Grid"/>
    <w:basedOn w:val="TableNormal"/>
    <w:qFormat/>
    <w:rsid w:val="0074653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746535"/>
    <w:pPr>
      <w:tabs>
        <w:tab w:val="num" w:pos="2560"/>
      </w:tabs>
      <w:overflowPunct/>
      <w:autoSpaceDE/>
      <w:autoSpaceDN/>
      <w:adjustRightInd/>
      <w:ind w:left="2560" w:hanging="357"/>
      <w:textAlignment w:val="auto"/>
    </w:pPr>
    <w:rPr>
      <w:rFonts w:eastAsia="Times New Roman"/>
      <w:lang w:val="en-AU" w:eastAsia="ko-KR"/>
    </w:rPr>
  </w:style>
  <w:style w:type="character" w:customStyle="1" w:styleId="FigureCaption1">
    <w:name w:val="Figure Caption1"/>
    <w:aliases w:val="fc Char1,Figure Caption Char Char"/>
    <w:rsid w:val="00746535"/>
    <w:rPr>
      <w:rFonts w:ascii="Arial" w:eastAsia="????" w:hAnsi="Arial" w:cs="Arial"/>
      <w:color w:val="0000FF"/>
      <w:kern w:val="2"/>
      <w:lang w:val="en-US" w:eastAsia="en-US" w:bidi="ar-SA"/>
    </w:rPr>
  </w:style>
  <w:style w:type="character" w:customStyle="1" w:styleId="CharChar5">
    <w:name w:val="Char Char5"/>
    <w:semiHidden/>
    <w:rsid w:val="00746535"/>
    <w:rPr>
      <w:rFonts w:ascii="Times New Roman" w:hAnsi="Times New Roman"/>
      <w:lang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rsid w:val="00746535"/>
    <w:rPr>
      <w:rFonts w:ascii="Arial" w:hAnsi="Arial"/>
      <w:sz w:val="32"/>
      <w:lang w:val="en-GB" w:eastAsia="en-US"/>
    </w:rPr>
  </w:style>
  <w:style w:type="character" w:customStyle="1" w:styleId="ListChar">
    <w:name w:val="List Char"/>
    <w:link w:val="List"/>
    <w:rsid w:val="00746535"/>
    <w:rPr>
      <w:rFonts w:ascii="Times New Roman" w:eastAsia="Times New Roman" w:hAnsi="Times New Roman" w:cs="Times New Roman"/>
      <w:sz w:val="20"/>
      <w:szCs w:val="20"/>
      <w:lang w:val="en-GB" w:eastAsia="en-GB"/>
    </w:rPr>
  </w:style>
  <w:style w:type="character" w:customStyle="1" w:styleId="PLChar">
    <w:name w:val="PL Char"/>
    <w:link w:val="PL"/>
    <w:qFormat/>
    <w:locked/>
    <w:rsid w:val="00746535"/>
    <w:rPr>
      <w:rFonts w:ascii="Courier New" w:eastAsia="Times New Roman" w:hAnsi="Courier New" w:cs="Times New Roman"/>
      <w:noProof/>
      <w:sz w:val="16"/>
      <w:szCs w:val="20"/>
      <w:lang w:val="en-GB"/>
    </w:rPr>
  </w:style>
  <w:style w:type="character" w:customStyle="1" w:styleId="List2Char">
    <w:name w:val="List 2 Char"/>
    <w:link w:val="List2"/>
    <w:rsid w:val="00746535"/>
    <w:rPr>
      <w:rFonts w:ascii="Times New Roman" w:eastAsia="Times New Roman" w:hAnsi="Times New Roman" w:cs="Times New Roman"/>
      <w:sz w:val="20"/>
      <w:szCs w:val="20"/>
      <w:lang w:val="en-GB" w:eastAsia="en-GB"/>
    </w:rPr>
  </w:style>
  <w:style w:type="character" w:customStyle="1" w:styleId="List3Char">
    <w:name w:val="List 3 Char"/>
    <w:link w:val="List3"/>
    <w:rsid w:val="00746535"/>
    <w:rPr>
      <w:rFonts w:ascii="Times New Roman" w:eastAsia="Times New Roman" w:hAnsi="Times New Roman" w:cs="Times New Roman"/>
      <w:sz w:val="20"/>
      <w:szCs w:val="20"/>
      <w:lang w:val="en-GB" w:eastAsia="en-GB"/>
    </w:rPr>
  </w:style>
  <w:style w:type="character" w:customStyle="1" w:styleId="B3Char">
    <w:name w:val="B3 Char"/>
    <w:link w:val="B3"/>
    <w:rsid w:val="00746535"/>
    <w:rPr>
      <w:rFonts w:ascii="Times New Roman" w:eastAsia="Times New Roman" w:hAnsi="Times New Roman" w:cs="Times New Roman"/>
      <w:sz w:val="20"/>
      <w:szCs w:val="20"/>
      <w:lang w:val="en-GB"/>
    </w:rPr>
  </w:style>
  <w:style w:type="paragraph" w:customStyle="1" w:styleId="tdoc-header">
    <w:name w:val="tdoc-header"/>
    <w:rsid w:val="00746535"/>
    <w:pPr>
      <w:spacing w:after="0" w:line="240" w:lineRule="auto"/>
    </w:pPr>
    <w:rPr>
      <w:rFonts w:ascii="Arial" w:eastAsia="Times New Roman" w:hAnsi="Arial" w:cs="Times New Roman"/>
      <w:noProof/>
      <w:sz w:val="24"/>
      <w:szCs w:val="20"/>
      <w:lang w:val="en-GB"/>
    </w:rPr>
  </w:style>
  <w:style w:type="paragraph" w:customStyle="1" w:styleId="CharChar3CharCharCharCharCharChar">
    <w:name w:val="Char Char3 Char Char Char Char Char Char"/>
    <w:semiHidden/>
    <w:rsid w:val="00746535"/>
    <w:pPr>
      <w:keepNext/>
      <w:autoSpaceDE w:val="0"/>
      <w:autoSpaceDN w:val="0"/>
      <w:adjustRightInd w:val="0"/>
      <w:spacing w:before="60" w:after="60" w:line="240" w:lineRule="auto"/>
      <w:ind w:left="567" w:hanging="283"/>
      <w:jc w:val="both"/>
    </w:pPr>
    <w:rPr>
      <w:rFonts w:ascii="Arial" w:hAnsi="Arial" w:cs="Arial"/>
      <w:color w:val="0000FF"/>
      <w:kern w:val="2"/>
      <w:sz w:val="20"/>
      <w:szCs w:val="20"/>
      <w:lang w:eastAsia="zh-CN"/>
    </w:rPr>
  </w:style>
  <w:style w:type="paragraph" w:customStyle="1" w:styleId="CharChar1CharChar">
    <w:name w:val="Char Char1 Char Char"/>
    <w:rsid w:val="00746535"/>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1">
    <w:name w:val="Char Char Char Char1"/>
    <w:rsid w:val="00746535"/>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CharCharCharCharCharCharCharChar1">
    <w:name w:val="Char Char Char Char Char Char Char Char Char Char Char Char1"/>
    <w:semiHidden/>
    <w:rsid w:val="00746535"/>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character" w:customStyle="1" w:styleId="CharChar51">
    <w:name w:val="Char Char51"/>
    <w:semiHidden/>
    <w:rsid w:val="00746535"/>
    <w:rPr>
      <w:rFonts w:ascii="Times New Roman" w:hAnsi="Times New Roman"/>
      <w:lang w:eastAsia="en-US"/>
    </w:rPr>
  </w:style>
  <w:style w:type="paragraph" w:styleId="Revision">
    <w:name w:val="Revision"/>
    <w:hidden/>
    <w:uiPriority w:val="99"/>
    <w:semiHidden/>
    <w:rsid w:val="00746535"/>
    <w:pPr>
      <w:spacing w:after="0" w:line="240" w:lineRule="auto"/>
    </w:pPr>
    <w:rPr>
      <w:rFonts w:ascii="Calibri" w:eastAsia="Calibri" w:hAnsi="Calibri" w:cs="Times New Roman"/>
    </w:rPr>
  </w:style>
  <w:style w:type="character" w:customStyle="1" w:styleId="TACChar">
    <w:name w:val="TAC Char"/>
    <w:link w:val="TAC"/>
    <w:qFormat/>
    <w:locked/>
    <w:rsid w:val="00746535"/>
    <w:rPr>
      <w:rFonts w:ascii="Arial" w:eastAsia="Times New Roman" w:hAnsi="Arial" w:cs="Times New Roman"/>
      <w:sz w:val="18"/>
      <w:szCs w:val="20"/>
      <w:lang w:val="en-GB"/>
    </w:rPr>
  </w:style>
  <w:style w:type="paragraph" w:customStyle="1" w:styleId="TableCell">
    <w:name w:val="Table Cell"/>
    <w:basedOn w:val="TAC"/>
    <w:link w:val="TableCellChar"/>
    <w:qFormat/>
    <w:rsid w:val="00746535"/>
    <w:pPr>
      <w:overflowPunct w:val="0"/>
      <w:autoSpaceDE w:val="0"/>
      <w:autoSpaceDN w:val="0"/>
      <w:adjustRightInd w:val="0"/>
    </w:pPr>
    <w:rPr>
      <w:rFonts w:eastAsia="SimSun"/>
      <w:lang w:eastAsia="zh-CN"/>
    </w:rPr>
  </w:style>
  <w:style w:type="character" w:customStyle="1" w:styleId="TableCellChar">
    <w:name w:val="Table Cell Char"/>
    <w:link w:val="TableCell"/>
    <w:rsid w:val="00746535"/>
    <w:rPr>
      <w:rFonts w:ascii="Arial" w:eastAsia="SimSun" w:hAnsi="Arial" w:cs="Times New Roman"/>
      <w:sz w:val="18"/>
      <w:szCs w:val="20"/>
      <w:lang w:val="en-GB" w:eastAsia="zh-CN"/>
    </w:rPr>
  </w:style>
  <w:style w:type="character" w:customStyle="1" w:styleId="TAHCar">
    <w:name w:val="TAH Car"/>
    <w:link w:val="TAH"/>
    <w:qFormat/>
    <w:rsid w:val="00746535"/>
    <w:rPr>
      <w:rFonts w:ascii="Arial" w:eastAsia="Times New Roman" w:hAnsi="Arial" w:cs="Times New Roman"/>
      <w:b/>
      <w:sz w:val="18"/>
      <w:szCs w:val="20"/>
      <w:lang w:val="en-GB"/>
    </w:rPr>
  </w:style>
  <w:style w:type="character" w:customStyle="1" w:styleId="B11">
    <w:name w:val="B1 (文字)"/>
    <w:qFormat/>
    <w:locked/>
    <w:rsid w:val="00746535"/>
    <w:rPr>
      <w:rFonts w:ascii="Times New Roman" w:hAnsi="Times New Roman"/>
      <w:lang w:val="en-GB" w:eastAsia="en-US"/>
    </w:rPr>
  </w:style>
  <w:style w:type="character" w:customStyle="1" w:styleId="TALCar">
    <w:name w:val="TAL Car"/>
    <w:qFormat/>
    <w:rsid w:val="00746535"/>
    <w:rPr>
      <w:rFonts w:ascii="Arial" w:hAnsi="Arial"/>
      <w:sz w:val="18"/>
      <w:lang w:eastAsia="en-US"/>
    </w:rPr>
  </w:style>
  <w:style w:type="character" w:customStyle="1" w:styleId="B1Char">
    <w:name w:val="B1 Char"/>
    <w:rsid w:val="00746535"/>
    <w:rPr>
      <w:rFonts w:ascii="Times New Roman" w:hAnsi="Times New Roman"/>
      <w:lang w:val="en-GB" w:eastAsia="en-US"/>
    </w:rPr>
  </w:style>
  <w:style w:type="paragraph" w:customStyle="1" w:styleId="MTDisplayEquation">
    <w:name w:val="MTDisplayEquation"/>
    <w:basedOn w:val="Normal"/>
    <w:next w:val="Normal"/>
    <w:link w:val="MTDisplayEquationChar"/>
    <w:rsid w:val="00746535"/>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746535"/>
    <w:rPr>
      <w:rFonts w:ascii="Times New Roman" w:eastAsia="Calibri" w:hAnsi="Times New Roman" w:cs="Times New Roman"/>
      <w:sz w:val="20"/>
      <w:lang w:val="x-none" w:eastAsia="x-none"/>
    </w:rPr>
  </w:style>
  <w:style w:type="paragraph" w:customStyle="1" w:styleId="Doc-text2">
    <w:name w:val="Doc-text2"/>
    <w:basedOn w:val="Normal"/>
    <w:link w:val="Doc-text2Char"/>
    <w:qFormat/>
    <w:rsid w:val="00746535"/>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746535"/>
    <w:rPr>
      <w:rFonts w:ascii="Arial" w:eastAsia="MS Mincho" w:hAnsi="Arial" w:cs="Times New Roman"/>
      <w:sz w:val="20"/>
      <w:szCs w:val="24"/>
      <w:lang w:val="en-GB" w:eastAsia="en-GB"/>
    </w:rPr>
  </w:style>
  <w:style w:type="paragraph" w:customStyle="1" w:styleId="Default">
    <w:name w:val="Default"/>
    <w:rsid w:val="00746535"/>
    <w:pPr>
      <w:autoSpaceDE w:val="0"/>
      <w:autoSpaceDN w:val="0"/>
      <w:adjustRightInd w:val="0"/>
      <w:spacing w:after="0" w:line="240" w:lineRule="auto"/>
    </w:pPr>
    <w:rPr>
      <w:rFonts w:ascii="Arial" w:eastAsia="Times New Roman" w:hAnsi="Arial" w:cs="Arial"/>
      <w:color w:val="000000"/>
      <w:sz w:val="24"/>
      <w:szCs w:val="24"/>
      <w:lang w:eastAsia="ja-JP"/>
    </w:rPr>
  </w:style>
  <w:style w:type="paragraph" w:styleId="NormalWeb">
    <w:name w:val="Normal (Web)"/>
    <w:basedOn w:val="Normal"/>
    <w:uiPriority w:val="99"/>
    <w:unhideWhenUsed/>
    <w:rsid w:val="00746535"/>
    <w:pPr>
      <w:overflowPunct/>
      <w:autoSpaceDE/>
      <w:autoSpaceDN/>
      <w:adjustRightInd/>
      <w:spacing w:before="100" w:beforeAutospacing="1" w:after="100" w:afterAutospacing="1"/>
      <w:textAlignment w:val="auto"/>
    </w:pPr>
    <w:rPr>
      <w:rFonts w:eastAsia="Calibri"/>
      <w:sz w:val="24"/>
      <w:szCs w:val="24"/>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746535"/>
    <w:rPr>
      <w:rFonts w:ascii="Times New Roman" w:eastAsia="SimSun" w:hAnsi="Times New Roman" w:cs="Times New Roman"/>
      <w:sz w:val="20"/>
      <w:szCs w:val="20"/>
    </w:rPr>
  </w:style>
  <w:style w:type="character" w:customStyle="1" w:styleId="textChar">
    <w:name w:val="text Char"/>
    <w:link w:val="text"/>
    <w:rsid w:val="00746535"/>
    <w:rPr>
      <w:rFonts w:ascii="Times New Roman" w:eastAsia="Times New Roman" w:hAnsi="Times New Roman" w:cs="Times New Roman"/>
      <w:sz w:val="24"/>
      <w:szCs w:val="20"/>
      <w:lang w:val="en-AU" w:eastAsia="en-GB"/>
    </w:rPr>
  </w:style>
  <w:style w:type="paragraph" w:customStyle="1" w:styleId="bullet1">
    <w:name w:val="bullet1"/>
    <w:basedOn w:val="text"/>
    <w:link w:val="bullet1Char"/>
    <w:qFormat/>
    <w:rsid w:val="00746535"/>
    <w:pPr>
      <w:widowControl/>
      <w:numPr>
        <w:numId w:val="9"/>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746535"/>
    <w:pPr>
      <w:widowControl/>
      <w:numPr>
        <w:ilvl w:val="1"/>
        <w:numId w:val="9"/>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746535"/>
    <w:rPr>
      <w:rFonts w:ascii="Calibri" w:hAnsi="Calibri" w:cs="Times New Roman"/>
      <w:kern w:val="2"/>
      <w:sz w:val="24"/>
      <w:szCs w:val="24"/>
      <w:lang w:val="en-GB" w:eastAsia="zh-CN"/>
    </w:rPr>
  </w:style>
  <w:style w:type="paragraph" w:customStyle="1" w:styleId="bullet3">
    <w:name w:val="bullet3"/>
    <w:basedOn w:val="text"/>
    <w:link w:val="bullet3Char"/>
    <w:qFormat/>
    <w:rsid w:val="00746535"/>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746535"/>
    <w:rPr>
      <w:rFonts w:ascii="Times" w:hAnsi="Times" w:cs="Times New Roman"/>
      <w:kern w:val="2"/>
      <w:sz w:val="24"/>
      <w:szCs w:val="24"/>
      <w:lang w:val="en-GB" w:eastAsia="zh-CN"/>
    </w:rPr>
  </w:style>
  <w:style w:type="paragraph" w:customStyle="1" w:styleId="bullet4">
    <w:name w:val="bullet4"/>
    <w:basedOn w:val="text"/>
    <w:qFormat/>
    <w:rsid w:val="00746535"/>
    <w:pPr>
      <w:widowControl/>
      <w:numPr>
        <w:ilvl w:val="3"/>
        <w:numId w:val="9"/>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746535"/>
    <w:pPr>
      <w:numPr>
        <w:numId w:val="10"/>
      </w:numPr>
      <w:overflowPunct/>
      <w:autoSpaceDE/>
      <w:autoSpaceDN/>
      <w:adjustRightInd/>
      <w:spacing w:after="0"/>
      <w:textAlignment w:val="auto"/>
    </w:pPr>
    <w:rPr>
      <w:rFonts w:eastAsia="MS Mincho"/>
      <w:sz w:val="24"/>
      <w:szCs w:val="24"/>
      <w:lang w:eastAsia="ja-JP"/>
    </w:rPr>
  </w:style>
  <w:style w:type="paragraph" w:customStyle="1" w:styleId="Comments">
    <w:name w:val="Comments"/>
    <w:basedOn w:val="Normal"/>
    <w:link w:val="CommentsChar"/>
    <w:qFormat/>
    <w:rsid w:val="00746535"/>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746535"/>
    <w:rPr>
      <w:rFonts w:ascii="Arial" w:eastAsia="MS Mincho" w:hAnsi="Arial" w:cs="Times New Roman"/>
      <w:i/>
      <w:sz w:val="18"/>
      <w:szCs w:val="24"/>
      <w:lang w:val="en-GB" w:eastAsia="en-GB"/>
    </w:rPr>
  </w:style>
  <w:style w:type="paragraph" w:customStyle="1" w:styleId="bullet">
    <w:name w:val="bullet"/>
    <w:basedOn w:val="ListParagraph"/>
    <w:link w:val="bulletChar"/>
    <w:qFormat/>
    <w:rsid w:val="00746535"/>
    <w:pPr>
      <w:numPr>
        <w:numId w:val="11"/>
      </w:numPr>
      <w:overflowPunct/>
      <w:autoSpaceDE/>
      <w:autoSpaceDN/>
      <w:adjustRightInd/>
      <w:spacing w:after="0"/>
      <w:textAlignment w:val="auto"/>
    </w:pPr>
    <w:rPr>
      <w:rFonts w:eastAsia="Times New Roman"/>
      <w:szCs w:val="24"/>
      <w:lang w:val="x-none" w:eastAsia="x-none"/>
    </w:rPr>
  </w:style>
  <w:style w:type="character" w:customStyle="1" w:styleId="bulletChar">
    <w:name w:val="bullet Char"/>
    <w:link w:val="bullet"/>
    <w:rsid w:val="00746535"/>
    <w:rPr>
      <w:rFonts w:ascii="Times New Roman" w:eastAsia="Times New Roman" w:hAnsi="Times New Roman" w:cs="Times New Roman"/>
      <w:sz w:val="20"/>
      <w:szCs w:val="24"/>
      <w:lang w:val="x-none" w:eastAsia="x-none"/>
    </w:rPr>
  </w:style>
  <w:style w:type="paragraph" w:customStyle="1" w:styleId="Proposal">
    <w:name w:val="Proposal"/>
    <w:basedOn w:val="Normal"/>
    <w:link w:val="ProposalChar"/>
    <w:qFormat/>
    <w:rsid w:val="00746535"/>
    <w:pPr>
      <w:tabs>
        <w:tab w:val="left" w:pos="1701"/>
      </w:tabs>
      <w:spacing w:after="120"/>
      <w:ind w:left="1701" w:hanging="1701"/>
      <w:jc w:val="both"/>
    </w:pPr>
    <w:rPr>
      <w:rFonts w:eastAsia="Times New Roman"/>
      <w:b/>
      <w:bCs/>
      <w:lang w:val="en-GB" w:eastAsia="zh-CN"/>
    </w:rPr>
  </w:style>
  <w:style w:type="character" w:customStyle="1" w:styleId="ProposalChar">
    <w:name w:val="Proposal Char"/>
    <w:link w:val="Proposal"/>
    <w:rsid w:val="00746535"/>
    <w:rPr>
      <w:rFonts w:ascii="Times New Roman" w:eastAsia="Times New Roman" w:hAnsi="Times New Roman" w:cs="Times New Roman"/>
      <w:b/>
      <w:bCs/>
      <w:sz w:val="20"/>
      <w:szCs w:val="20"/>
      <w:lang w:val="en-GB" w:eastAsia="zh-CN"/>
    </w:rPr>
  </w:style>
  <w:style w:type="character" w:customStyle="1" w:styleId="colour">
    <w:name w:val="colour"/>
    <w:basedOn w:val="DefaultParagraphFont"/>
    <w:rsid w:val="00746535"/>
  </w:style>
  <w:style w:type="character" w:customStyle="1" w:styleId="TFZchn">
    <w:name w:val="TF Zchn"/>
    <w:link w:val="TF"/>
    <w:locked/>
    <w:rsid w:val="00746535"/>
    <w:rPr>
      <w:rFonts w:ascii="Arial" w:eastAsia="Times New Roman" w:hAnsi="Arial" w:cs="Times New Roman"/>
      <w:b/>
      <w:sz w:val="20"/>
      <w:szCs w:val="20"/>
      <w:lang w:val="en-GB"/>
    </w:rPr>
  </w:style>
  <w:style w:type="paragraph" w:customStyle="1" w:styleId="RAN1bullet2">
    <w:name w:val="RAN1 bullet2"/>
    <w:basedOn w:val="Normal"/>
    <w:link w:val="RAN1bullet2Char"/>
    <w:qFormat/>
    <w:rsid w:val="00746535"/>
    <w:pPr>
      <w:numPr>
        <w:ilvl w:val="1"/>
        <w:numId w:val="12"/>
      </w:numPr>
      <w:tabs>
        <w:tab w:val="left" w:pos="1440"/>
      </w:tabs>
      <w:overflowPunct/>
      <w:autoSpaceDE/>
      <w:autoSpaceDN/>
      <w:adjustRightInd/>
      <w:spacing w:after="0"/>
      <w:textAlignment w:val="auto"/>
    </w:pPr>
    <w:rPr>
      <w:rFonts w:ascii="Times" w:eastAsia="Batang" w:hAnsi="Times"/>
    </w:rPr>
  </w:style>
  <w:style w:type="character" w:customStyle="1" w:styleId="RAN1bullet2Char">
    <w:name w:val="RAN1 bullet2 Char"/>
    <w:link w:val="RAN1bullet2"/>
    <w:qFormat/>
    <w:rsid w:val="00746535"/>
    <w:rPr>
      <w:rFonts w:ascii="Times" w:eastAsia="Batang" w:hAnsi="Times" w:cs="Times New Roman"/>
      <w:sz w:val="20"/>
      <w:szCs w:val="20"/>
    </w:rPr>
  </w:style>
  <w:style w:type="paragraph" w:customStyle="1" w:styleId="RAN1bullet1">
    <w:name w:val="RAN1 bullet1"/>
    <w:basedOn w:val="Normal"/>
    <w:link w:val="RAN1bullet1Char"/>
    <w:qFormat/>
    <w:rsid w:val="00746535"/>
    <w:pPr>
      <w:numPr>
        <w:numId w:val="13"/>
      </w:numPr>
      <w:overflowPunct/>
      <w:autoSpaceDE/>
      <w:autoSpaceDN/>
      <w:adjustRightInd/>
      <w:spacing w:after="0"/>
      <w:textAlignment w:val="auto"/>
    </w:pPr>
    <w:rPr>
      <w:rFonts w:ascii="Times" w:eastAsia="Batang" w:hAnsi="Times"/>
      <w:szCs w:val="24"/>
      <w:lang w:val="en-GB" w:eastAsia="x-none"/>
    </w:rPr>
  </w:style>
  <w:style w:type="character" w:customStyle="1" w:styleId="RAN1bullet1Char">
    <w:name w:val="RAN1 bullet1 Char"/>
    <w:link w:val="RAN1bullet1"/>
    <w:rsid w:val="00746535"/>
    <w:rPr>
      <w:rFonts w:ascii="Times" w:eastAsia="Batang" w:hAnsi="Times" w:cs="Times New Roman"/>
      <w:sz w:val="20"/>
      <w:szCs w:val="24"/>
      <w:lang w:val="en-GB" w:eastAsia="x-none"/>
    </w:rPr>
  </w:style>
  <w:style w:type="paragraph" w:customStyle="1" w:styleId="RAN1tdoc">
    <w:name w:val="RAN1 tdoc"/>
    <w:basedOn w:val="Normal"/>
    <w:link w:val="RAN1tdocChar"/>
    <w:qFormat/>
    <w:rsid w:val="00746535"/>
    <w:pPr>
      <w:overflowPunct/>
      <w:autoSpaceDE/>
      <w:autoSpaceDN/>
      <w:adjustRightInd/>
      <w:spacing w:after="0"/>
      <w:ind w:left="720" w:hanging="720"/>
      <w:textAlignment w:val="auto"/>
    </w:pPr>
    <w:rPr>
      <w:rFonts w:ascii="Times" w:eastAsia="Batang" w:hAnsi="Times"/>
      <w:b/>
      <w:color w:val="0000FF"/>
      <w:szCs w:val="24"/>
      <w:u w:val="single" w:color="0000FF"/>
      <w:lang w:val="en-GB" w:eastAsia="x-none"/>
    </w:rPr>
  </w:style>
  <w:style w:type="character" w:customStyle="1" w:styleId="RAN1tdocChar">
    <w:name w:val="RAN1 tdoc Char"/>
    <w:link w:val="RAN1tdoc"/>
    <w:rsid w:val="00746535"/>
    <w:rPr>
      <w:rFonts w:ascii="Times" w:eastAsia="Batang" w:hAnsi="Times" w:cs="Times New Roman"/>
      <w:b/>
      <w:color w:val="0000FF"/>
      <w:sz w:val="20"/>
      <w:szCs w:val="24"/>
      <w:u w:val="single" w:color="0000FF"/>
      <w:lang w:val="en-GB" w:eastAsia="x-none"/>
    </w:rPr>
  </w:style>
  <w:style w:type="paragraph" w:customStyle="1" w:styleId="RAN1bullet3">
    <w:name w:val="RAN1 bullet3"/>
    <w:basedOn w:val="RAN1bullet2"/>
    <w:link w:val="RAN1bullet3Char"/>
    <w:qFormat/>
    <w:rsid w:val="00746535"/>
    <w:pPr>
      <w:numPr>
        <w:ilvl w:val="2"/>
        <w:numId w:val="14"/>
      </w:numPr>
    </w:pPr>
  </w:style>
  <w:style w:type="character" w:customStyle="1" w:styleId="RAN1bullet3Char">
    <w:name w:val="RAN1 bullet3 Char"/>
    <w:link w:val="RAN1bullet3"/>
    <w:qFormat/>
    <w:rsid w:val="00746535"/>
    <w:rPr>
      <w:rFonts w:ascii="Times" w:eastAsia="Batang" w:hAnsi="Times" w:cs="Times New Roman"/>
      <w:sz w:val="20"/>
      <w:szCs w:val="20"/>
    </w:rPr>
  </w:style>
  <w:style w:type="paragraph" w:customStyle="1" w:styleId="ZchnZchn">
    <w:name w:val="Zchn Zchn"/>
    <w:rsid w:val="00746535"/>
    <w:pPr>
      <w:keepNext/>
      <w:tabs>
        <w:tab w:val="num" w:pos="851"/>
      </w:tabs>
      <w:suppressAutoHyphens/>
      <w:autoSpaceDE w:val="0"/>
      <w:spacing w:before="60" w:after="60" w:line="240" w:lineRule="auto"/>
      <w:ind w:left="851" w:hanging="851"/>
      <w:jc w:val="both"/>
    </w:pPr>
    <w:rPr>
      <w:rFonts w:ascii="Arial" w:hAnsi="Arial" w:cs="Arial"/>
      <w:color w:val="0000FF"/>
      <w:kern w:val="1"/>
      <w:sz w:val="20"/>
      <w:szCs w:val="20"/>
      <w:lang w:eastAsia="ar-SA"/>
    </w:rPr>
  </w:style>
  <w:style w:type="paragraph" w:styleId="TOCHeading">
    <w:name w:val="TOC Heading"/>
    <w:basedOn w:val="Heading1"/>
    <w:next w:val="Normal"/>
    <w:uiPriority w:val="39"/>
    <w:unhideWhenUsed/>
    <w:qFormat/>
    <w:rsid w:val="00746535"/>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746535"/>
    <w:rPr>
      <w:rFonts w:ascii="Times New Roman" w:eastAsia="Malgun Gothic" w:hAnsi="Times New Roman" w:cs="Times New Roman"/>
      <w:i/>
      <w:iCs/>
      <w:color w:val="44546A" w:themeColor="text2"/>
      <w:sz w:val="18"/>
      <w:szCs w:val="18"/>
      <w:lang w:val="en-GB"/>
    </w:rPr>
  </w:style>
  <w:style w:type="paragraph" w:customStyle="1" w:styleId="onecomwebmail-msonormal">
    <w:name w:val="onecomwebmail-msonormal"/>
    <w:basedOn w:val="Normal"/>
    <w:rsid w:val="00746535"/>
    <w:pPr>
      <w:overflowPunct/>
      <w:autoSpaceDE/>
      <w:autoSpaceDN/>
      <w:adjustRightInd/>
      <w:spacing w:before="100" w:beforeAutospacing="1" w:after="100" w:afterAutospacing="1"/>
      <w:textAlignment w:val="auto"/>
    </w:pPr>
    <w:rPr>
      <w:rFonts w:eastAsia="Times New Roman"/>
      <w:sz w:val="24"/>
      <w:szCs w:val="24"/>
    </w:rPr>
  </w:style>
  <w:style w:type="character" w:customStyle="1" w:styleId="bullet3Char">
    <w:name w:val="bullet3 Char"/>
    <w:link w:val="bullet3"/>
    <w:rsid w:val="00746535"/>
    <w:rPr>
      <w:rFonts w:ascii="Times" w:eastAsia="Batang" w:hAnsi="Times" w:cs="Times New Roman"/>
      <w:sz w:val="20"/>
      <w:szCs w:val="24"/>
      <w:lang w:val="en-GB"/>
    </w:rPr>
  </w:style>
  <w:style w:type="paragraph" w:customStyle="1" w:styleId="2222">
    <w:name w:val="스타일 스타일 스타일 스타일 양쪽 첫 줄:  2 글자 + 첫 줄:  2 글자 + 첫 줄:  2 글자 + 첫 줄:  2..."/>
    <w:basedOn w:val="Normal"/>
    <w:link w:val="2222Char"/>
    <w:rsid w:val="00746535"/>
    <w:pPr>
      <w:overflowPunct/>
      <w:autoSpaceDE/>
      <w:autoSpaceDN/>
      <w:adjustRightInd/>
      <w:spacing w:line="336" w:lineRule="auto"/>
      <w:ind w:firstLineChars="200" w:firstLine="200"/>
      <w:jc w:val="both"/>
      <w:textAlignment w:val="auto"/>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746535"/>
    <w:rPr>
      <w:rFonts w:ascii="Times New Roman" w:eastAsia="Malgun Gothic" w:hAnsi="Times New Roman" w:cs="Batang"/>
      <w:sz w:val="20"/>
      <w:szCs w:val="20"/>
      <w:lang w:val="en-GB"/>
    </w:rPr>
  </w:style>
  <w:style w:type="paragraph" w:customStyle="1" w:styleId="tdoc">
    <w:name w:val="tdoc"/>
    <w:basedOn w:val="Normal"/>
    <w:link w:val="tdocChar"/>
    <w:qFormat/>
    <w:rsid w:val="00746535"/>
    <w:pPr>
      <w:overflowPunct/>
      <w:autoSpaceDE/>
      <w:autoSpaceDN/>
      <w:adjustRightInd/>
      <w:spacing w:after="0"/>
      <w:ind w:left="1440" w:hanging="1440"/>
      <w:textAlignment w:val="auto"/>
    </w:pPr>
    <w:rPr>
      <w:rFonts w:ascii="Times" w:eastAsia="Batang" w:hAnsi="Times"/>
      <w:szCs w:val="24"/>
      <w:lang w:val="en-GB"/>
    </w:rPr>
  </w:style>
  <w:style w:type="character" w:customStyle="1" w:styleId="tdocChar">
    <w:name w:val="tdoc Char"/>
    <w:link w:val="tdoc"/>
    <w:rsid w:val="00746535"/>
    <w:rPr>
      <w:rFonts w:ascii="Times" w:eastAsia="Batang" w:hAnsi="Times" w:cs="Times New Roman"/>
      <w:sz w:val="20"/>
      <w:szCs w:val="24"/>
      <w:lang w:val="en-GB"/>
    </w:rPr>
  </w:style>
  <w:style w:type="character" w:styleId="Strong">
    <w:name w:val="Strong"/>
    <w:uiPriority w:val="22"/>
    <w:qFormat/>
    <w:rsid w:val="00746535"/>
    <w:rPr>
      <w:b/>
      <w:bCs/>
    </w:rPr>
  </w:style>
  <w:style w:type="paragraph" w:customStyle="1" w:styleId="maintext">
    <w:name w:val="main text"/>
    <w:basedOn w:val="Normal"/>
    <w:link w:val="maintextChar"/>
    <w:qFormat/>
    <w:rsid w:val="00746535"/>
    <w:pPr>
      <w:overflowPunct/>
      <w:autoSpaceDE/>
      <w:autoSpaceDN/>
      <w:adjustRightInd/>
      <w:spacing w:before="60" w:after="60" w:line="288" w:lineRule="auto"/>
      <w:ind w:firstLineChars="200" w:firstLine="200"/>
      <w:jc w:val="both"/>
      <w:textAlignment w:val="auto"/>
    </w:pPr>
    <w:rPr>
      <w:rFonts w:eastAsia="Malgun Gothic"/>
      <w:lang w:val="en-GB" w:eastAsia="ko-KR"/>
    </w:rPr>
  </w:style>
  <w:style w:type="character" w:customStyle="1" w:styleId="maintextChar">
    <w:name w:val="main text Char"/>
    <w:link w:val="maintext"/>
    <w:qFormat/>
    <w:rsid w:val="00746535"/>
    <w:rPr>
      <w:rFonts w:ascii="Times New Roman" w:eastAsia="Malgun Gothic" w:hAnsi="Times New Roman" w:cs="Times New Roman"/>
      <w:sz w:val="20"/>
      <w:szCs w:val="20"/>
      <w:lang w:val="en-GB" w:eastAsia="ko-KR"/>
    </w:rPr>
  </w:style>
  <w:style w:type="paragraph" w:customStyle="1" w:styleId="CharChar1CharCharCharChar">
    <w:name w:val="Char Char1 Char Char Char Char"/>
    <w:semiHidden/>
    <w:rsid w:val="00746535"/>
    <w:pPr>
      <w:keepNext/>
      <w:tabs>
        <w:tab w:val="num" w:pos="360"/>
      </w:tabs>
      <w:autoSpaceDE w:val="0"/>
      <w:autoSpaceDN w:val="0"/>
      <w:adjustRightInd w:val="0"/>
      <w:spacing w:before="60" w:after="60" w:line="240" w:lineRule="auto"/>
      <w:ind w:left="360" w:hanging="360"/>
      <w:jc w:val="both"/>
    </w:pPr>
    <w:rPr>
      <w:rFonts w:ascii="Arial" w:eastAsiaTheme="minorEastAsia" w:hAnsi="Arial" w:cs="Arial"/>
      <w:color w:val="0000FF"/>
      <w:kern w:val="2"/>
      <w:sz w:val="20"/>
      <w:szCs w:val="20"/>
      <w:lang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746535"/>
    <w:pPr>
      <w:widowControl w:val="0"/>
      <w:overflowPunct/>
      <w:autoSpaceDE/>
      <w:autoSpaceDN/>
      <w:adjustRightInd/>
      <w:spacing w:after="0"/>
      <w:ind w:firstLine="420"/>
      <w:jc w:val="both"/>
      <w:textAlignment w:val="auto"/>
    </w:pPr>
    <w:rPr>
      <w:rFonts w:eastAsiaTheme="minorEastAsia"/>
      <w:kern w:val="2"/>
      <w:sz w:val="21"/>
      <w:lang w:eastAsia="zh-CN"/>
    </w:rPr>
  </w:style>
  <w:style w:type="paragraph" w:customStyle="1" w:styleId="a0">
    <w:name w:val="表格文字居左"/>
    <w:basedOn w:val="Normal"/>
    <w:next w:val="Normal"/>
    <w:rsid w:val="00746535"/>
    <w:pPr>
      <w:widowControl w:val="0"/>
      <w:overflowPunct/>
      <w:autoSpaceDE/>
      <w:autoSpaceDN/>
      <w:adjustRightInd/>
      <w:spacing w:after="0"/>
      <w:jc w:val="both"/>
      <w:textAlignment w:val="auto"/>
    </w:pPr>
    <w:rPr>
      <w:rFonts w:ascii="Arial" w:eastAsiaTheme="minorEastAsia" w:hAnsi="Arial" w:cs="SimSun"/>
      <w:kern w:val="2"/>
      <w:sz w:val="21"/>
      <w:lang w:eastAsia="zh-CN"/>
    </w:rPr>
  </w:style>
  <w:style w:type="paragraph" w:styleId="z-TopofForm">
    <w:name w:val="HTML Top of Form"/>
    <w:basedOn w:val="Normal"/>
    <w:next w:val="Normal"/>
    <w:link w:val="z-TopofFormChar"/>
    <w:hidden/>
    <w:uiPriority w:val="99"/>
    <w:unhideWhenUsed/>
    <w:rsid w:val="00746535"/>
    <w:pPr>
      <w:pBdr>
        <w:bottom w:val="single" w:sz="6" w:space="1" w:color="auto"/>
      </w:pBdr>
      <w:overflowPunct/>
      <w:autoSpaceDE/>
      <w:autoSpaceDN/>
      <w:adjustRightInd/>
      <w:spacing w:after="0"/>
      <w:jc w:val="center"/>
      <w:textAlignment w:val="auto"/>
    </w:pPr>
    <w:rPr>
      <w:rFonts w:ascii="Arial" w:eastAsiaTheme="minorEastAsia" w:hAnsi="Arial"/>
      <w:vanish/>
      <w:sz w:val="16"/>
      <w:szCs w:val="16"/>
      <w:lang w:eastAsia="zh-CN"/>
    </w:rPr>
  </w:style>
  <w:style w:type="character" w:customStyle="1" w:styleId="z-TopofFormChar">
    <w:name w:val="z-Top of Form Char"/>
    <w:basedOn w:val="DefaultParagraphFont"/>
    <w:link w:val="z-TopofForm"/>
    <w:uiPriority w:val="99"/>
    <w:rsid w:val="00746535"/>
    <w:rPr>
      <w:rFonts w:ascii="Arial" w:eastAsiaTheme="minorEastAsia" w:hAnsi="Arial" w:cs="Times New Roman"/>
      <w:vanish/>
      <w:sz w:val="16"/>
      <w:szCs w:val="16"/>
      <w:lang w:eastAsia="zh-CN"/>
    </w:rPr>
  </w:style>
  <w:style w:type="character" w:customStyle="1" w:styleId="hps">
    <w:name w:val="hps"/>
    <w:basedOn w:val="DefaultParagraphFont"/>
    <w:rsid w:val="00746535"/>
  </w:style>
  <w:style w:type="paragraph" w:styleId="z-BottomofForm">
    <w:name w:val="HTML Bottom of Form"/>
    <w:basedOn w:val="Normal"/>
    <w:next w:val="Normal"/>
    <w:link w:val="z-BottomofFormChar"/>
    <w:hidden/>
    <w:uiPriority w:val="99"/>
    <w:unhideWhenUsed/>
    <w:rsid w:val="00746535"/>
    <w:pPr>
      <w:pBdr>
        <w:top w:val="single" w:sz="6" w:space="1" w:color="auto"/>
      </w:pBdr>
      <w:overflowPunct/>
      <w:autoSpaceDE/>
      <w:autoSpaceDN/>
      <w:adjustRightInd/>
      <w:spacing w:after="0"/>
      <w:jc w:val="center"/>
      <w:textAlignment w:val="auto"/>
    </w:pPr>
    <w:rPr>
      <w:rFonts w:ascii="Arial" w:eastAsiaTheme="minorEastAsia" w:hAnsi="Arial"/>
      <w:vanish/>
      <w:sz w:val="16"/>
      <w:szCs w:val="16"/>
      <w:lang w:eastAsia="zh-CN"/>
    </w:rPr>
  </w:style>
  <w:style w:type="character" w:customStyle="1" w:styleId="z-BottomofFormChar">
    <w:name w:val="z-Bottom of Form Char"/>
    <w:basedOn w:val="DefaultParagraphFont"/>
    <w:link w:val="z-BottomofForm"/>
    <w:uiPriority w:val="99"/>
    <w:rsid w:val="00746535"/>
    <w:rPr>
      <w:rFonts w:ascii="Arial" w:eastAsiaTheme="minorEastAsia" w:hAnsi="Arial" w:cs="Times New Roman"/>
      <w:vanish/>
      <w:sz w:val="16"/>
      <w:szCs w:val="16"/>
      <w:lang w:eastAsia="zh-CN"/>
    </w:rPr>
  </w:style>
  <w:style w:type="paragraph" w:customStyle="1" w:styleId="tablecell0">
    <w:name w:val="tablecell"/>
    <w:basedOn w:val="Normal"/>
    <w:qFormat/>
    <w:rsid w:val="00746535"/>
    <w:pPr>
      <w:overflowPunct/>
      <w:snapToGrid w:val="0"/>
      <w:spacing w:before="40" w:after="40"/>
      <w:textAlignment w:val="auto"/>
    </w:pPr>
    <w:rPr>
      <w:rFonts w:eastAsiaTheme="minorEastAsia"/>
    </w:rPr>
  </w:style>
  <w:style w:type="character" w:customStyle="1" w:styleId="shorttext">
    <w:name w:val="short_text"/>
    <w:basedOn w:val="DefaultParagraphFont"/>
    <w:rsid w:val="00746535"/>
  </w:style>
  <w:style w:type="paragraph" w:customStyle="1" w:styleId="tableheader">
    <w:name w:val="tableheader"/>
    <w:basedOn w:val="Normal"/>
    <w:qFormat/>
    <w:rsid w:val="00746535"/>
    <w:pPr>
      <w:overflowPunct/>
      <w:autoSpaceDE/>
      <w:autoSpaceDN/>
      <w:adjustRightInd/>
      <w:snapToGrid w:val="0"/>
      <w:spacing w:before="40" w:after="40"/>
      <w:jc w:val="center"/>
      <w:textAlignment w:val="auto"/>
    </w:pPr>
    <w:rPr>
      <w:rFonts w:eastAsiaTheme="minorEastAsia" w:cs="Calibri"/>
      <w:b/>
      <w:bCs/>
      <w:color w:val="000000"/>
    </w:rPr>
  </w:style>
  <w:style w:type="character" w:customStyle="1" w:styleId="apple-converted-space">
    <w:name w:val="apple-converted-space"/>
    <w:basedOn w:val="DefaultParagraphFont"/>
    <w:rsid w:val="00746535"/>
  </w:style>
  <w:style w:type="character" w:customStyle="1" w:styleId="keyword">
    <w:name w:val="keyword"/>
    <w:basedOn w:val="DefaultParagraphFont"/>
    <w:rsid w:val="00746535"/>
  </w:style>
  <w:style w:type="paragraph" w:customStyle="1" w:styleId="Test">
    <w:name w:val="Test"/>
    <w:basedOn w:val="Normal"/>
    <w:rsid w:val="00746535"/>
    <w:pPr>
      <w:overflowPunct/>
      <w:autoSpaceDE/>
      <w:autoSpaceDN/>
      <w:adjustRightInd/>
      <w:spacing w:before="60" w:after="60" w:line="280" w:lineRule="atLeast"/>
      <w:ind w:left="2160"/>
      <w:jc w:val="both"/>
      <w:textAlignment w:val="auto"/>
    </w:pPr>
    <w:rPr>
      <w:rFonts w:eastAsia="MS Mincho"/>
      <w:lang w:val="en-GB"/>
    </w:rPr>
  </w:style>
  <w:style w:type="paragraph" w:styleId="BodyTextIndent">
    <w:name w:val="Body Text Indent"/>
    <w:basedOn w:val="Normal"/>
    <w:link w:val="BodyTextIndentChar"/>
    <w:uiPriority w:val="99"/>
    <w:unhideWhenUsed/>
    <w:rsid w:val="00746535"/>
    <w:pPr>
      <w:overflowPunct/>
      <w:autoSpaceDE/>
      <w:autoSpaceDN/>
      <w:adjustRightInd/>
      <w:spacing w:after="120" w:line="276" w:lineRule="auto"/>
      <w:ind w:left="360"/>
      <w:textAlignment w:val="auto"/>
    </w:pPr>
    <w:rPr>
      <w:rFonts w:eastAsiaTheme="minorEastAsia"/>
      <w:lang w:eastAsia="zh-CN"/>
    </w:rPr>
  </w:style>
  <w:style w:type="character" w:customStyle="1" w:styleId="BodyTextIndentChar">
    <w:name w:val="Body Text Indent Char"/>
    <w:basedOn w:val="DefaultParagraphFont"/>
    <w:link w:val="BodyTextIndent"/>
    <w:uiPriority w:val="99"/>
    <w:rsid w:val="00746535"/>
    <w:rPr>
      <w:rFonts w:ascii="Times New Roman" w:eastAsiaTheme="minorEastAsia" w:hAnsi="Times New Roman" w:cs="Times New Roman"/>
      <w:sz w:val="20"/>
      <w:szCs w:val="20"/>
      <w:lang w:eastAsia="zh-CN"/>
    </w:rPr>
  </w:style>
  <w:style w:type="paragraph" w:customStyle="1" w:styleId="ordinary-output">
    <w:name w:val="ordinary-output"/>
    <w:basedOn w:val="Normal"/>
    <w:rsid w:val="00746535"/>
    <w:pPr>
      <w:overflowPunct/>
      <w:autoSpaceDE/>
      <w:autoSpaceDN/>
      <w:adjustRightInd/>
      <w:spacing w:before="100" w:beforeAutospacing="1" w:after="100" w:afterAutospacing="1" w:line="322" w:lineRule="atLeast"/>
      <w:textAlignment w:val="auto"/>
    </w:pPr>
    <w:rPr>
      <w:rFonts w:ascii="SimSun" w:eastAsiaTheme="minorEastAsia" w:hAnsi="SimSun" w:cs="SimSun"/>
      <w:color w:val="333333"/>
      <w:sz w:val="26"/>
      <w:szCs w:val="26"/>
      <w:lang w:eastAsia="zh-CN"/>
    </w:rPr>
  </w:style>
  <w:style w:type="character" w:customStyle="1" w:styleId="ordinary-span-edit2">
    <w:name w:val="ordinary-span-edit2"/>
    <w:basedOn w:val="DefaultParagraphFont"/>
    <w:rsid w:val="00746535"/>
  </w:style>
  <w:style w:type="paragraph" w:customStyle="1" w:styleId="3GPPNormalText">
    <w:name w:val="3GPP Normal Text"/>
    <w:basedOn w:val="BodyText"/>
    <w:link w:val="3GPPNormalTextChar"/>
    <w:qFormat/>
    <w:rsid w:val="00746535"/>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746535"/>
    <w:rPr>
      <w:rFonts w:ascii="Times New Roman" w:eastAsia="MS Mincho" w:hAnsi="Times New Roman" w:cs="Times New Roman"/>
      <w:szCs w:val="24"/>
      <w:lang w:eastAsia="zh-CN"/>
    </w:rPr>
  </w:style>
  <w:style w:type="paragraph" w:styleId="ListNumber3">
    <w:name w:val="List Number 3"/>
    <w:basedOn w:val="Normal"/>
    <w:rsid w:val="00746535"/>
    <w:pPr>
      <w:numPr>
        <w:numId w:val="15"/>
      </w:numPr>
    </w:pPr>
    <w:rPr>
      <w:rFonts w:eastAsia="Times New Roman"/>
      <w:lang w:val="en-GB"/>
    </w:rPr>
  </w:style>
  <w:style w:type="table" w:customStyle="1" w:styleId="1">
    <w:name w:val="网格型1"/>
    <w:basedOn w:val="TableNormal"/>
    <w:next w:val="TableGrid"/>
    <w:rsid w:val="0074653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746535"/>
    <w:rPr>
      <w:rFonts w:ascii="Times New Roman" w:eastAsia="Times New Roman" w:hAnsi="Times New Roman" w:cs="Times New Roman"/>
      <w:sz w:val="20"/>
      <w:szCs w:val="20"/>
      <w:lang w:val="en-GB" w:eastAsia="en-GB"/>
    </w:rPr>
  </w:style>
  <w:style w:type="paragraph" w:styleId="Subtitle">
    <w:name w:val="Subtitle"/>
    <w:basedOn w:val="Normal"/>
    <w:next w:val="Normal"/>
    <w:link w:val="SubtitleChar"/>
    <w:uiPriority w:val="11"/>
    <w:qFormat/>
    <w:rsid w:val="00746535"/>
    <w:pPr>
      <w:numPr>
        <w:ilvl w:val="1"/>
      </w:numPr>
      <w:overflowPunct/>
      <w:autoSpaceDE/>
      <w:autoSpaceDN/>
      <w:adjustRightInd/>
      <w:snapToGrid w:val="0"/>
      <w:spacing w:after="0"/>
      <w:textAlignment w:val="auto"/>
    </w:pPr>
    <w:rPr>
      <w:rFonts w:asciiTheme="majorHAnsi" w:eastAsiaTheme="majorEastAsia" w:hAnsiTheme="majorHAnsi" w:cstheme="majorBidi"/>
      <w:b/>
      <w:i/>
      <w:iCs/>
      <w:color w:val="4472C4" w:themeColor="accent1"/>
      <w:spacing w:val="15"/>
      <w:szCs w:val="24"/>
      <w:lang w:eastAsia="zh-CN"/>
    </w:rPr>
  </w:style>
  <w:style w:type="character" w:customStyle="1" w:styleId="SubtitleChar">
    <w:name w:val="Subtitle Char"/>
    <w:basedOn w:val="DefaultParagraphFont"/>
    <w:link w:val="Subtitle"/>
    <w:uiPriority w:val="11"/>
    <w:rsid w:val="00746535"/>
    <w:rPr>
      <w:rFonts w:asciiTheme="majorHAnsi" w:eastAsiaTheme="majorEastAsia" w:hAnsiTheme="majorHAnsi" w:cstheme="majorBidi"/>
      <w:b/>
      <w:i/>
      <w:iCs/>
      <w:color w:val="4472C4" w:themeColor="accent1"/>
      <w:spacing w:val="15"/>
      <w:sz w:val="20"/>
      <w:szCs w:val="24"/>
      <w:lang w:eastAsia="zh-CN"/>
    </w:rPr>
  </w:style>
  <w:style w:type="table" w:customStyle="1" w:styleId="TableGridLight1">
    <w:name w:val="Table Grid Light1"/>
    <w:basedOn w:val="TableNormal"/>
    <w:uiPriority w:val="40"/>
    <w:rsid w:val="00746535"/>
    <w:pPr>
      <w:spacing w:after="0" w:line="240" w:lineRule="auto"/>
    </w:pPr>
    <w:rPr>
      <w:rFonts w:ascii="Calibri" w:eastAsiaTheme="minorEastAsia" w:hAnsi="Calibri" w:cs="Times New Roman"/>
      <w:sz w:val="20"/>
      <w:szCs w:val="20"/>
      <w:lang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746535"/>
    <w:pPr>
      <w:spacing w:after="0" w:line="240" w:lineRule="auto"/>
    </w:pPr>
    <w:rPr>
      <w:rFonts w:ascii="Calibri" w:eastAsiaTheme="minorEastAsia" w:hAnsi="Calibri" w:cs="Times New Roman"/>
      <w:sz w:val="20"/>
      <w:szCs w:val="20"/>
      <w:lang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746535"/>
  </w:style>
  <w:style w:type="paragraph" w:styleId="Title">
    <w:name w:val="Title"/>
    <w:aliases w:val="Heading 31"/>
    <w:basedOn w:val="Normal"/>
    <w:link w:val="TitleChar1"/>
    <w:qFormat/>
    <w:rsid w:val="00746535"/>
    <w:pPr>
      <w:spacing w:after="120"/>
      <w:jc w:val="center"/>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746535"/>
    <w:rPr>
      <w:rFonts w:asciiTheme="majorHAnsi" w:eastAsiaTheme="majorEastAsia" w:hAnsiTheme="majorHAnsi" w:cstheme="majorBidi"/>
      <w:spacing w:val="-10"/>
      <w:kern w:val="28"/>
      <w:sz w:val="56"/>
      <w:szCs w:val="56"/>
    </w:rPr>
  </w:style>
  <w:style w:type="character" w:customStyle="1" w:styleId="TitleChar1">
    <w:name w:val="Title Char1"/>
    <w:aliases w:val="Heading 31 Char"/>
    <w:link w:val="Title"/>
    <w:rsid w:val="00746535"/>
    <w:rPr>
      <w:rFonts w:ascii="Arial" w:eastAsia="MS Mincho" w:hAnsi="Arial" w:cs="Times New Roman"/>
      <w:b/>
      <w:sz w:val="24"/>
      <w:szCs w:val="20"/>
      <w:lang w:val="de-DE" w:eastAsia="ja-JP"/>
    </w:rPr>
  </w:style>
  <w:style w:type="paragraph" w:customStyle="1" w:styleId="TableText0">
    <w:name w:val="TableText"/>
    <w:basedOn w:val="BodyTextIndent"/>
    <w:rsid w:val="00746535"/>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746535"/>
    <w:pPr>
      <w:tabs>
        <w:tab w:val="right" w:pos="9639"/>
        <w:tab w:val="right" w:pos="10206"/>
      </w:tabs>
      <w:overflowPunct/>
      <w:autoSpaceDE/>
      <w:autoSpaceDN/>
      <w:adjustRightInd/>
      <w:jc w:val="both"/>
      <w:textAlignment w:val="auto"/>
    </w:pPr>
    <w:rPr>
      <w:rFonts w:ascii="Arial" w:eastAsia="MS Mincho" w:hAnsi="Arial" w:cs="Arial"/>
      <w:b/>
      <w:sz w:val="28"/>
      <w:lang w:val="en-GB"/>
    </w:rPr>
  </w:style>
  <w:style w:type="paragraph" w:customStyle="1" w:styleId="TitleText">
    <w:name w:val="Title Text"/>
    <w:basedOn w:val="Normal"/>
    <w:next w:val="Normal"/>
    <w:rsid w:val="00746535"/>
    <w:pPr>
      <w:spacing w:after="220"/>
    </w:pPr>
    <w:rPr>
      <w:rFonts w:eastAsia="MS Mincho"/>
      <w:b/>
      <w:lang w:eastAsia="ja-JP"/>
    </w:rPr>
  </w:style>
  <w:style w:type="paragraph" w:customStyle="1" w:styleId="91">
    <w:name w:val="目录 91"/>
    <w:basedOn w:val="TOC8"/>
    <w:rsid w:val="00746535"/>
  </w:style>
  <w:style w:type="paragraph" w:customStyle="1" w:styleId="berschrift2Head2A2">
    <w:name w:val="Überschrift 2.Head2A.2"/>
    <w:basedOn w:val="Heading1"/>
    <w:next w:val="Normal"/>
    <w:rsid w:val="00746535"/>
    <w:pPr>
      <w:numPr>
        <w:numId w:val="0"/>
      </w:num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46535"/>
    <w:p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746535"/>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746535"/>
    <w:rPr>
      <w:rFonts w:ascii="Tahoma" w:eastAsia="MS Mincho" w:hAnsi="Tahoma" w:cs="Tahoma"/>
      <w:sz w:val="16"/>
      <w:szCs w:val="16"/>
      <w:lang w:val="en-GB" w:eastAsia="ja-JP"/>
    </w:rPr>
  </w:style>
  <w:style w:type="paragraph" w:customStyle="1" w:styleId="Normal-Figure">
    <w:name w:val="Normal-Figure"/>
    <w:basedOn w:val="Normal"/>
    <w:rsid w:val="00746535"/>
    <w:pPr>
      <w:overflowPunct/>
      <w:autoSpaceDE/>
      <w:autoSpaceDN/>
      <w:adjustRightInd/>
      <w:spacing w:before="360" w:after="0" w:line="240" w:lineRule="atLeast"/>
      <w:jc w:val="center"/>
      <w:textAlignment w:val="auto"/>
    </w:pPr>
    <w:rPr>
      <w:rFonts w:eastAsia="MS Mincho"/>
      <w:lang w:eastAsia="ja-JP"/>
    </w:rPr>
  </w:style>
  <w:style w:type="paragraph" w:styleId="ListContinue2">
    <w:name w:val="List Continue 2"/>
    <w:basedOn w:val="Normal"/>
    <w:rsid w:val="00746535"/>
    <w:pPr>
      <w:overflowPunct/>
      <w:autoSpaceDE/>
      <w:autoSpaceDN/>
      <w:adjustRightInd/>
      <w:ind w:leftChars="400" w:left="850"/>
      <w:textAlignment w:val="auto"/>
    </w:pPr>
    <w:rPr>
      <w:rFonts w:eastAsia="MS Mincho"/>
      <w:lang w:val="en-GB" w:eastAsia="ja-JP"/>
    </w:rPr>
  </w:style>
  <w:style w:type="paragraph" w:styleId="BodyTextFirstIndent2">
    <w:name w:val="Body Text First Indent 2"/>
    <w:basedOn w:val="BodyTextIndent"/>
    <w:link w:val="BodyTextFirstIndent2Char"/>
    <w:rsid w:val="00746535"/>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746535"/>
    <w:rPr>
      <w:rFonts w:ascii="Times New Roman" w:eastAsia="MS Mincho" w:hAnsi="Times New Roman" w:cs="Times New Roman"/>
      <w:sz w:val="20"/>
      <w:szCs w:val="20"/>
      <w:lang w:val="en-GB" w:eastAsia="zh-CN"/>
    </w:rPr>
  </w:style>
  <w:style w:type="character" w:styleId="PageNumber">
    <w:name w:val="page number"/>
    <w:basedOn w:val="DefaultParagraphFont"/>
    <w:rsid w:val="00746535"/>
  </w:style>
  <w:style w:type="paragraph" w:customStyle="1" w:styleId="List1">
    <w:name w:val="List 1"/>
    <w:basedOn w:val="Normal"/>
    <w:rsid w:val="00746535"/>
    <w:pPr>
      <w:overflowPunct/>
      <w:autoSpaceDE/>
      <w:autoSpaceDN/>
      <w:adjustRightInd/>
      <w:spacing w:after="120"/>
      <w:ind w:left="568" w:hanging="284"/>
      <w:textAlignment w:val="auto"/>
    </w:pPr>
    <w:rPr>
      <w:rFonts w:ascii="Arial" w:eastAsia="MS Mincho" w:hAnsi="Arial"/>
      <w:szCs w:val="22"/>
      <w:lang w:val="en-GB" w:eastAsia="ja-JP"/>
    </w:rPr>
  </w:style>
  <w:style w:type="paragraph" w:customStyle="1" w:styleId="assocaitedwith">
    <w:name w:val="assocaited with"/>
    <w:basedOn w:val="Normal"/>
    <w:rsid w:val="00746535"/>
    <w:pPr>
      <w:overflowPunct/>
      <w:autoSpaceDE/>
      <w:autoSpaceDN/>
      <w:adjustRightInd/>
      <w:jc w:val="center"/>
      <w:textAlignment w:val="auto"/>
    </w:pPr>
    <w:rPr>
      <w:rFonts w:eastAsia="MS Mincho"/>
      <w:lang w:val="en-GB" w:eastAsia="ja-JP"/>
    </w:rPr>
  </w:style>
  <w:style w:type="paragraph" w:customStyle="1" w:styleId="Nor">
    <w:name w:val="Nor'"/>
    <w:basedOn w:val="assocaitedwith"/>
    <w:rsid w:val="00746535"/>
    <w:rPr>
      <w:b/>
    </w:rPr>
  </w:style>
  <w:style w:type="character" w:customStyle="1" w:styleId="NOChar">
    <w:name w:val="NO Char"/>
    <w:link w:val="NO"/>
    <w:rsid w:val="00746535"/>
    <w:rPr>
      <w:rFonts w:ascii="Times New Roman" w:eastAsia="Times New Roman" w:hAnsi="Times New Roman" w:cs="Times New Roman"/>
      <w:sz w:val="20"/>
      <w:szCs w:val="20"/>
      <w:lang w:val="en-GB"/>
    </w:rPr>
  </w:style>
  <w:style w:type="table" w:styleId="TableClassic2">
    <w:name w:val="Table Classic 2"/>
    <w:basedOn w:val="TableNormal"/>
    <w:rsid w:val="00746535"/>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746535"/>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746535"/>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746535"/>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746535"/>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746535"/>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746535"/>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746535"/>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746535"/>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746535"/>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746535"/>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746535"/>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746535"/>
    <w:pPr>
      <w:overflowPunct/>
      <w:autoSpaceDE/>
      <w:autoSpaceDN/>
      <w:adjustRightInd/>
      <w:spacing w:after="220"/>
      <w:textAlignment w:val="auto"/>
    </w:pPr>
    <w:rPr>
      <w:rFonts w:ascii="Arial" w:hAnsi="Arial"/>
      <w:sz w:val="22"/>
      <w:szCs w:val="24"/>
    </w:rPr>
  </w:style>
  <w:style w:type="paragraph" w:customStyle="1" w:styleId="a1">
    <w:name w:val="样式 正文"/>
    <w:basedOn w:val="Normal"/>
    <w:link w:val="Char"/>
    <w:rsid w:val="00746535"/>
    <w:pPr>
      <w:widowControl w:val="0"/>
      <w:overflowPunct/>
      <w:autoSpaceDE/>
      <w:autoSpaceDN/>
      <w:adjustRightInd/>
      <w:spacing w:after="0"/>
      <w:ind w:firstLineChars="200" w:firstLine="420"/>
      <w:jc w:val="both"/>
      <w:textAlignment w:val="auto"/>
    </w:pPr>
    <w:rPr>
      <w:rFonts w:cs="SimSun"/>
      <w:kern w:val="2"/>
      <w:sz w:val="21"/>
      <w:lang w:eastAsia="zh-CN"/>
    </w:rPr>
  </w:style>
  <w:style w:type="character" w:customStyle="1" w:styleId="Char">
    <w:name w:val="样式 正文 Char"/>
    <w:basedOn w:val="DefaultParagraphFont"/>
    <w:link w:val="a1"/>
    <w:rsid w:val="00746535"/>
    <w:rPr>
      <w:rFonts w:ascii="Times New Roman" w:eastAsia="SimSun" w:hAnsi="Times New Roman" w:cs="SimSun"/>
      <w:kern w:val="2"/>
      <w:sz w:val="21"/>
      <w:szCs w:val="20"/>
      <w:lang w:eastAsia="zh-CN"/>
    </w:rPr>
  </w:style>
  <w:style w:type="paragraph" w:customStyle="1" w:styleId="a2">
    <w:name w:val="公式"/>
    <w:basedOn w:val="Normal"/>
    <w:rsid w:val="00746535"/>
    <w:pPr>
      <w:widowControl w:val="0"/>
      <w:overflowPunct/>
      <w:autoSpaceDE/>
      <w:autoSpaceDN/>
      <w:adjustRightInd/>
      <w:spacing w:after="0"/>
      <w:ind w:firstLine="420"/>
      <w:jc w:val="right"/>
      <w:textAlignment w:val="auto"/>
    </w:pPr>
    <w:rPr>
      <w:rFonts w:cs="SimSun"/>
      <w:kern w:val="2"/>
      <w:sz w:val="21"/>
      <w:lang w:eastAsia="zh-CN"/>
    </w:rPr>
  </w:style>
  <w:style w:type="paragraph" w:customStyle="1" w:styleId="Normal9pointspacing">
    <w:name w:val="Normal 9 point spacing"/>
    <w:basedOn w:val="BodyText"/>
    <w:link w:val="Normal9pointspacingChar"/>
    <w:qFormat/>
    <w:rsid w:val="00746535"/>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746535"/>
    <w:rPr>
      <w:rFonts w:ascii="Times New Roman" w:eastAsia="MS Mincho" w:hAnsi="Times New Roman" w:cs="Times New Roman"/>
      <w:sz w:val="20"/>
      <w:szCs w:val="24"/>
      <w:lang w:val="en-GB"/>
    </w:rPr>
  </w:style>
  <w:style w:type="paragraph" w:customStyle="1" w:styleId="Doc-title">
    <w:name w:val="Doc-title"/>
    <w:basedOn w:val="Normal"/>
    <w:link w:val="Doc-titleChar"/>
    <w:qFormat/>
    <w:rsid w:val="00746535"/>
    <w:pPr>
      <w:overflowPunct/>
      <w:autoSpaceDE/>
      <w:autoSpaceDN/>
      <w:adjustRightInd/>
      <w:spacing w:before="60" w:after="0"/>
      <w:ind w:left="1259" w:hanging="1259"/>
      <w:textAlignment w:val="auto"/>
    </w:pPr>
    <w:rPr>
      <w:rFonts w:ascii="Arial" w:hAnsi="Arial" w:cs="Arial"/>
      <w:lang w:eastAsia="zh-CN"/>
    </w:rPr>
  </w:style>
  <w:style w:type="paragraph" w:customStyle="1" w:styleId="Figure">
    <w:name w:val="Figure"/>
    <w:basedOn w:val="Normal"/>
    <w:next w:val="Caption"/>
    <w:rsid w:val="00746535"/>
    <w:pPr>
      <w:keepNext/>
      <w:keepLines/>
      <w:overflowPunct/>
      <w:autoSpaceDE/>
      <w:autoSpaceDN/>
      <w:adjustRightInd/>
      <w:spacing w:before="180" w:after="160" w:line="259" w:lineRule="auto"/>
      <w:jc w:val="center"/>
      <w:textAlignment w:val="auto"/>
    </w:pPr>
    <w:rPr>
      <w:rFonts w:asciiTheme="minorHAnsi" w:eastAsiaTheme="minorHAnsi" w:hAnsiTheme="minorHAnsi" w:cstheme="minorBidi"/>
      <w:sz w:val="22"/>
      <w:szCs w:val="22"/>
    </w:rPr>
  </w:style>
  <w:style w:type="paragraph" w:customStyle="1" w:styleId="3GPPHeader">
    <w:name w:val="3GPP_Header"/>
    <w:basedOn w:val="Normal"/>
    <w:rsid w:val="00746535"/>
    <w:pPr>
      <w:tabs>
        <w:tab w:val="left" w:pos="1701"/>
        <w:tab w:val="right" w:pos="9639"/>
      </w:tabs>
      <w:overflowPunct/>
      <w:autoSpaceDE/>
      <w:autoSpaceDN/>
      <w:adjustRightInd/>
      <w:spacing w:after="240" w:line="259" w:lineRule="auto"/>
      <w:textAlignment w:val="auto"/>
    </w:pPr>
    <w:rPr>
      <w:rFonts w:asciiTheme="minorHAnsi" w:eastAsiaTheme="minorHAnsi" w:hAnsiTheme="minorHAnsi" w:cstheme="minorBidi"/>
      <w:b/>
      <w:sz w:val="24"/>
      <w:szCs w:val="22"/>
    </w:rPr>
  </w:style>
  <w:style w:type="paragraph" w:customStyle="1" w:styleId="Observation">
    <w:name w:val="Observation"/>
    <w:basedOn w:val="Proposal"/>
    <w:qFormat/>
    <w:rsid w:val="00746535"/>
    <w:pPr>
      <w:numPr>
        <w:numId w:val="16"/>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746535"/>
    <w:pPr>
      <w:overflowPunct/>
      <w:autoSpaceDE/>
      <w:autoSpaceDN/>
      <w:adjustRightInd/>
      <w:spacing w:after="160" w:line="259" w:lineRule="auto"/>
      <w:ind w:left="1418" w:hanging="1418"/>
      <w:textAlignment w:val="auto"/>
    </w:pPr>
    <w:rPr>
      <w:rFonts w:asciiTheme="minorHAnsi" w:eastAsiaTheme="minorHAnsi" w:hAnsiTheme="minorHAnsi" w:cstheme="minorBidi"/>
      <w:b/>
      <w:sz w:val="22"/>
      <w:szCs w:val="22"/>
    </w:rPr>
  </w:style>
  <w:style w:type="paragraph" w:customStyle="1" w:styleId="references">
    <w:name w:val="references"/>
    <w:rsid w:val="00746535"/>
    <w:pPr>
      <w:numPr>
        <w:numId w:val="17"/>
      </w:numPr>
      <w:spacing w:after="50" w:line="180" w:lineRule="exact"/>
      <w:jc w:val="both"/>
    </w:pPr>
    <w:rPr>
      <w:rFonts w:ascii="Times New Roman" w:eastAsia="MS Mincho" w:hAnsi="Times New Roman" w:cs="Times New Roman"/>
      <w:noProof/>
      <w:sz w:val="16"/>
      <w:szCs w:val="16"/>
    </w:rPr>
  </w:style>
  <w:style w:type="paragraph" w:customStyle="1" w:styleId="CharCharCharCharCharChar">
    <w:name w:val="Char Char Char Char Char Char"/>
    <w:semiHidden/>
    <w:rsid w:val="00746535"/>
    <w:pPr>
      <w:keepNext/>
      <w:numPr>
        <w:numId w:val="18"/>
      </w:numPr>
      <w:autoSpaceDE w:val="0"/>
      <w:autoSpaceDN w:val="0"/>
      <w:adjustRightInd w:val="0"/>
      <w:spacing w:before="60" w:after="60" w:line="240" w:lineRule="auto"/>
      <w:jc w:val="both"/>
    </w:pPr>
    <w:rPr>
      <w:rFonts w:ascii="Arial" w:eastAsiaTheme="minorEastAsia" w:hAnsi="Arial" w:cs="Arial"/>
      <w:color w:val="0000FF"/>
      <w:kern w:val="2"/>
      <w:sz w:val="20"/>
      <w:szCs w:val="20"/>
      <w:lang w:eastAsia="zh-CN"/>
    </w:rPr>
  </w:style>
  <w:style w:type="paragraph" w:customStyle="1" w:styleId="NumberedList">
    <w:name w:val="Numbered List"/>
    <w:basedOn w:val="Normal"/>
    <w:rsid w:val="00746535"/>
    <w:pPr>
      <w:numPr>
        <w:numId w:val="20"/>
      </w:numPr>
      <w:overflowPunct/>
      <w:autoSpaceDE/>
      <w:autoSpaceDN/>
      <w:adjustRightInd/>
      <w:spacing w:after="0"/>
      <w:jc w:val="both"/>
      <w:textAlignment w:val="auto"/>
    </w:pPr>
    <w:rPr>
      <w:rFonts w:eastAsia="MS Mincho"/>
      <w:lang w:val="en-GB"/>
    </w:rPr>
  </w:style>
  <w:style w:type="paragraph" w:customStyle="1" w:styleId="FigureCaption">
    <w:name w:val="Figure Caption"/>
    <w:aliases w:val="fc Char,Figure Caption Char"/>
    <w:basedOn w:val="Normal"/>
    <w:rsid w:val="00746535"/>
    <w:pPr>
      <w:keepLines/>
      <w:overflowPunct/>
      <w:autoSpaceDE/>
      <w:autoSpaceDN/>
      <w:adjustRightInd/>
      <w:spacing w:before="60" w:after="120" w:line="300" w:lineRule="atLeast"/>
      <w:ind w:left="1008" w:hanging="1008"/>
      <w:jc w:val="both"/>
      <w:textAlignment w:val="auto"/>
    </w:pPr>
    <w:rPr>
      <w:rFonts w:eastAsia="????"/>
    </w:rPr>
  </w:style>
  <w:style w:type="paragraph" w:customStyle="1" w:styleId="Equation-Numbered">
    <w:name w:val="Equation-Numbered"/>
    <w:basedOn w:val="Normal"/>
    <w:next w:val="Normal"/>
    <w:autoRedefine/>
    <w:rsid w:val="00746535"/>
    <w:pPr>
      <w:overflowPunct/>
      <w:autoSpaceDE/>
      <w:autoSpaceDN/>
      <w:adjustRightInd/>
      <w:spacing w:before="120" w:after="120" w:line="240" w:lineRule="atLeast"/>
      <w:jc w:val="right"/>
      <w:textAlignment w:val="auto"/>
    </w:pPr>
    <w:rPr>
      <w:rFonts w:eastAsiaTheme="minorEastAsia"/>
      <w:sz w:val="22"/>
    </w:rPr>
  </w:style>
  <w:style w:type="paragraph" w:customStyle="1" w:styleId="multifig">
    <w:name w:val="multifig"/>
    <w:basedOn w:val="Normal"/>
    <w:rsid w:val="00746535"/>
    <w:pPr>
      <w:keepNext/>
      <w:tabs>
        <w:tab w:val="center" w:pos="2160"/>
        <w:tab w:val="center" w:pos="6480"/>
      </w:tabs>
      <w:overflowPunct/>
      <w:autoSpaceDE/>
      <w:autoSpaceDN/>
      <w:adjustRightInd/>
      <w:spacing w:after="0" w:line="240" w:lineRule="atLeast"/>
      <w:textAlignment w:val="auto"/>
    </w:pPr>
    <w:rPr>
      <w:rFonts w:eastAsiaTheme="minorEastAsia"/>
      <w:sz w:val="24"/>
    </w:rPr>
  </w:style>
  <w:style w:type="paragraph" w:customStyle="1" w:styleId="TableCaption">
    <w:name w:val="TableCaption"/>
    <w:basedOn w:val="Normal"/>
    <w:rsid w:val="00746535"/>
    <w:pPr>
      <w:keepNext/>
      <w:tabs>
        <w:tab w:val="left" w:pos="936"/>
      </w:tabs>
      <w:overflowPunct/>
      <w:autoSpaceDE/>
      <w:autoSpaceDN/>
      <w:adjustRightInd/>
      <w:spacing w:before="120" w:after="60"/>
      <w:ind w:left="936" w:hanging="936"/>
      <w:jc w:val="both"/>
      <w:textAlignment w:val="auto"/>
    </w:pPr>
    <w:rPr>
      <w:rFonts w:eastAsiaTheme="minorEastAsia"/>
      <w:sz w:val="22"/>
    </w:rPr>
  </w:style>
  <w:style w:type="paragraph" w:customStyle="1" w:styleId="EquationNumbered">
    <w:name w:val="Equation Numbered"/>
    <w:basedOn w:val="Normal"/>
    <w:rsid w:val="00746535"/>
    <w:pPr>
      <w:tabs>
        <w:tab w:val="center" w:pos="4320"/>
        <w:tab w:val="right" w:pos="8640"/>
      </w:tabs>
      <w:overflowPunct/>
      <w:autoSpaceDE/>
      <w:autoSpaceDN/>
      <w:adjustRightInd/>
      <w:spacing w:before="60" w:after="60" w:line="300" w:lineRule="atLeast"/>
      <w:textAlignment w:val="auto"/>
    </w:pPr>
    <w:rPr>
      <w:rFonts w:eastAsiaTheme="minorEastAsia"/>
      <w:sz w:val="22"/>
    </w:rPr>
  </w:style>
  <w:style w:type="paragraph" w:customStyle="1" w:styleId="Style10ptChar">
    <w:name w:val="Style 10 pt Char"/>
    <w:basedOn w:val="Normal"/>
    <w:rsid w:val="00746535"/>
    <w:pPr>
      <w:overflowPunct/>
      <w:autoSpaceDE/>
      <w:autoSpaceDN/>
      <w:adjustRightInd/>
      <w:spacing w:before="120" w:after="0" w:line="240" w:lineRule="exact"/>
      <w:jc w:val="both"/>
      <w:textAlignment w:val="auto"/>
    </w:pPr>
    <w:rPr>
      <w:rFonts w:eastAsia="MS Mincho"/>
    </w:rPr>
  </w:style>
  <w:style w:type="character" w:customStyle="1" w:styleId="Style10ptCharChar">
    <w:name w:val="Style 10 pt Char Char"/>
    <w:rsid w:val="00746535"/>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746535"/>
    <w:pPr>
      <w:overflowPunct/>
      <w:autoSpaceDE/>
      <w:autoSpaceDN/>
      <w:adjustRightInd/>
      <w:spacing w:before="60" w:after="60" w:line="240" w:lineRule="exact"/>
      <w:jc w:val="both"/>
      <w:textAlignment w:val="auto"/>
    </w:pPr>
    <w:rPr>
      <w:rFonts w:eastAsia="MS Mincho"/>
      <w:b/>
    </w:rPr>
  </w:style>
  <w:style w:type="character" w:customStyle="1" w:styleId="Style10ptBoldCharChar">
    <w:name w:val="Style 10 pt Bold Char Char"/>
    <w:rsid w:val="00746535"/>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7465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eastAsia="ko-KR"/>
    </w:rPr>
  </w:style>
  <w:style w:type="character" w:customStyle="1" w:styleId="HTMLPreformattedChar">
    <w:name w:val="HTML Preformatted Char"/>
    <w:basedOn w:val="DefaultParagraphFont"/>
    <w:link w:val="HTMLPreformatted"/>
    <w:rsid w:val="00746535"/>
    <w:rPr>
      <w:rFonts w:ascii="Courier New" w:eastAsia="Batang" w:hAnsi="Courier New" w:cs="Courier New"/>
      <w:sz w:val="20"/>
      <w:szCs w:val="20"/>
      <w:lang w:eastAsia="ko-KR"/>
    </w:rPr>
  </w:style>
  <w:style w:type="paragraph" w:customStyle="1" w:styleId="Bullet0">
    <w:name w:val="Bullet"/>
    <w:basedOn w:val="Normal"/>
    <w:rsid w:val="00746535"/>
    <w:pPr>
      <w:numPr>
        <w:numId w:val="19"/>
      </w:numPr>
      <w:overflowPunct/>
      <w:autoSpaceDE/>
      <w:autoSpaceDN/>
      <w:adjustRightInd/>
      <w:spacing w:after="0"/>
      <w:textAlignment w:val="auto"/>
    </w:pPr>
    <w:rPr>
      <w:rFonts w:eastAsiaTheme="minorEastAsia"/>
      <w:sz w:val="24"/>
      <w:szCs w:val="24"/>
    </w:rPr>
  </w:style>
  <w:style w:type="paragraph" w:customStyle="1" w:styleId="FigureCentered">
    <w:name w:val="FigureCentered"/>
    <w:basedOn w:val="Normal"/>
    <w:next w:val="Normal"/>
    <w:rsid w:val="00746535"/>
    <w:pPr>
      <w:keepNext/>
      <w:overflowPunct/>
      <w:autoSpaceDE/>
      <w:autoSpaceDN/>
      <w:adjustRightInd/>
      <w:spacing w:before="60" w:after="60" w:line="240" w:lineRule="atLeast"/>
      <w:jc w:val="center"/>
      <w:textAlignment w:val="auto"/>
    </w:pPr>
    <w:rPr>
      <w:rFonts w:eastAsiaTheme="minorEastAsia"/>
      <w:sz w:val="24"/>
    </w:rPr>
  </w:style>
  <w:style w:type="character" w:customStyle="1" w:styleId="Equation-NumberedChar">
    <w:name w:val="Equation-Numbered Char"/>
    <w:rsid w:val="00746535"/>
    <w:rPr>
      <w:rFonts w:ascii="Arial" w:eastAsia="SimSun" w:hAnsi="Arial" w:cs="Arial"/>
      <w:color w:val="0000FF"/>
      <w:kern w:val="2"/>
      <w:sz w:val="22"/>
      <w:lang w:val="en-US" w:eastAsia="en-US" w:bidi="ar-SA"/>
    </w:rPr>
  </w:style>
  <w:style w:type="paragraph" w:customStyle="1" w:styleId="item">
    <w:name w:val="item"/>
    <w:basedOn w:val="Normal"/>
    <w:rsid w:val="00746535"/>
    <w:pPr>
      <w:numPr>
        <w:numId w:val="21"/>
      </w:numPr>
      <w:overflowPunct/>
      <w:autoSpaceDE/>
      <w:autoSpaceDN/>
      <w:adjustRightInd/>
      <w:spacing w:after="0"/>
      <w:jc w:val="both"/>
      <w:textAlignment w:val="auto"/>
    </w:pPr>
    <w:rPr>
      <w:rFonts w:eastAsia="MS Mincho"/>
      <w:lang w:val="en-GB"/>
    </w:rPr>
  </w:style>
  <w:style w:type="paragraph" w:customStyle="1" w:styleId="PaperTableCell">
    <w:name w:val="PaperTableCell"/>
    <w:basedOn w:val="Normal"/>
    <w:rsid w:val="00746535"/>
    <w:pPr>
      <w:overflowPunct/>
      <w:autoSpaceDE/>
      <w:autoSpaceDN/>
      <w:adjustRightInd/>
      <w:spacing w:after="0"/>
      <w:jc w:val="both"/>
      <w:textAlignment w:val="auto"/>
    </w:pPr>
    <w:rPr>
      <w:rFonts w:eastAsiaTheme="minorEastAsia"/>
      <w:sz w:val="16"/>
      <w:szCs w:val="24"/>
    </w:rPr>
  </w:style>
  <w:style w:type="character" w:styleId="LineNumber">
    <w:name w:val="line number"/>
    <w:rsid w:val="00746535"/>
    <w:rPr>
      <w:rFonts w:ascii="Arial" w:eastAsia="SimSun" w:hAnsi="Arial" w:cs="Arial"/>
      <w:color w:val="0000FF"/>
      <w:kern w:val="2"/>
      <w:sz w:val="18"/>
      <w:lang w:val="en-US" w:eastAsia="zh-CN" w:bidi="ar-SA"/>
    </w:rPr>
  </w:style>
  <w:style w:type="paragraph" w:customStyle="1" w:styleId="figure0">
    <w:name w:val="figure"/>
    <w:basedOn w:val="Normal"/>
    <w:rsid w:val="00746535"/>
    <w:pPr>
      <w:keepNext/>
      <w:keepLines/>
      <w:overflowPunct/>
      <w:autoSpaceDE/>
      <w:autoSpaceDN/>
      <w:adjustRightInd/>
      <w:spacing w:before="60" w:after="60" w:line="240" w:lineRule="atLeast"/>
      <w:jc w:val="center"/>
      <w:textAlignment w:val="auto"/>
    </w:pPr>
    <w:rPr>
      <w:rFonts w:eastAsiaTheme="minorEastAsia"/>
    </w:rPr>
  </w:style>
  <w:style w:type="character" w:customStyle="1" w:styleId="moz-txt-tag">
    <w:name w:val="moz-txt-tag"/>
    <w:rsid w:val="00746535"/>
    <w:rPr>
      <w:rFonts w:ascii="Arial" w:eastAsia="SimSun" w:hAnsi="Arial" w:cs="Arial"/>
      <w:color w:val="0000FF"/>
      <w:kern w:val="2"/>
      <w:lang w:val="en-US" w:eastAsia="zh-CN" w:bidi="ar-SA"/>
    </w:rPr>
  </w:style>
  <w:style w:type="paragraph" w:customStyle="1" w:styleId="tac0">
    <w:name w:val="tac"/>
    <w:basedOn w:val="Normal"/>
    <w:rsid w:val="00746535"/>
    <w:pPr>
      <w:keepNext/>
      <w:overflowPunct/>
      <w:autoSpaceDE/>
      <w:autoSpaceDN/>
      <w:adjustRightInd/>
      <w:spacing w:after="0"/>
      <w:jc w:val="center"/>
      <w:textAlignment w:val="auto"/>
    </w:pPr>
    <w:rPr>
      <w:rFonts w:ascii="Arial" w:eastAsia="Calibri" w:hAnsi="Arial" w:cs="Arial"/>
      <w:sz w:val="18"/>
      <w:szCs w:val="18"/>
    </w:rPr>
  </w:style>
  <w:style w:type="paragraph" w:customStyle="1" w:styleId="th0">
    <w:name w:val="th"/>
    <w:basedOn w:val="Normal"/>
    <w:rsid w:val="00746535"/>
    <w:pPr>
      <w:keepNext/>
      <w:overflowPunct/>
      <w:autoSpaceDE/>
      <w:autoSpaceDN/>
      <w:adjustRightInd/>
      <w:spacing w:before="60"/>
      <w:jc w:val="center"/>
      <w:textAlignment w:val="auto"/>
    </w:pPr>
    <w:rPr>
      <w:rFonts w:ascii="Arial" w:eastAsia="Calibri" w:hAnsi="Arial" w:cs="Arial"/>
      <w:b/>
      <w:bCs/>
    </w:rPr>
  </w:style>
  <w:style w:type="paragraph" w:customStyle="1" w:styleId="CharCharCharCharCharChar1CharChar">
    <w:name w:val="Char Char Char Char Char Char1 Char Char"/>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heme="minorEastAsia" w:hAnsi="Times New Roman" w:cs="Times New Roman"/>
      <w:kern w:val="2"/>
      <w:sz w:val="20"/>
      <w:szCs w:val="20"/>
      <w:lang w:val="en-GB" w:eastAsia="zh-CN"/>
    </w:rPr>
  </w:style>
  <w:style w:type="paragraph" w:customStyle="1" w:styleId="CharCharCharCharCharChar1">
    <w:name w:val="Char Char Char Char Char Char1"/>
    <w:semiHidden/>
    <w:rsid w:val="00746535"/>
    <w:pPr>
      <w:keepNext/>
      <w:tabs>
        <w:tab w:val="num" w:pos="851"/>
      </w:tabs>
      <w:autoSpaceDE w:val="0"/>
      <w:autoSpaceDN w:val="0"/>
      <w:adjustRightInd w:val="0"/>
      <w:spacing w:before="60" w:after="60" w:line="240" w:lineRule="auto"/>
      <w:ind w:left="851" w:hanging="851"/>
      <w:jc w:val="both"/>
    </w:pPr>
    <w:rPr>
      <w:rFonts w:ascii="Arial" w:eastAsiaTheme="minorEastAsia" w:hAnsi="Arial" w:cs="Arial"/>
      <w:color w:val="0000FF"/>
      <w:kern w:val="2"/>
      <w:sz w:val="20"/>
      <w:szCs w:val="20"/>
      <w:lang w:eastAsia="zh-CN"/>
    </w:rPr>
  </w:style>
  <w:style w:type="paragraph" w:customStyle="1" w:styleId="CharCharCharCharCharChar1CharChar1">
    <w:name w:val="Char Char Char Char Char Char1 Char Char1"/>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heme="minorEastAsia" w:hAnsi="Times New Roman" w:cs="Times New Roman"/>
      <w:kern w:val="2"/>
      <w:sz w:val="20"/>
      <w:szCs w:val="20"/>
      <w:lang w:val="en-GB" w:eastAsia="zh-CN"/>
    </w:rPr>
  </w:style>
  <w:style w:type="numbering" w:customStyle="1" w:styleId="11">
    <w:name w:val="无列表1"/>
    <w:next w:val="NoList"/>
    <w:uiPriority w:val="99"/>
    <w:semiHidden/>
    <w:unhideWhenUsed/>
    <w:rsid w:val="00746535"/>
  </w:style>
  <w:style w:type="character" w:customStyle="1" w:styleId="opdicttext22">
    <w:name w:val="op_dict_text22"/>
    <w:basedOn w:val="DefaultParagraphFont"/>
    <w:rsid w:val="00746535"/>
  </w:style>
  <w:style w:type="character" w:customStyle="1" w:styleId="def">
    <w:name w:val="def"/>
    <w:basedOn w:val="DefaultParagraphFont"/>
    <w:rsid w:val="00746535"/>
  </w:style>
  <w:style w:type="paragraph" w:customStyle="1" w:styleId="Normalwithindent">
    <w:name w:val="Normal with indent"/>
    <w:basedOn w:val="Normal"/>
    <w:link w:val="NormalwithindentChar"/>
    <w:qFormat/>
    <w:rsid w:val="00746535"/>
    <w:pPr>
      <w:overflowPunct/>
      <w:autoSpaceDE/>
      <w:autoSpaceDN/>
      <w:adjustRightInd/>
      <w:spacing w:before="120" w:after="120" w:line="336" w:lineRule="auto"/>
      <w:ind w:firstLine="397"/>
      <w:jc w:val="both"/>
      <w:textAlignment w:val="auto"/>
    </w:pPr>
    <w:rPr>
      <w:rFonts w:eastAsia="Malgun Gothic"/>
      <w:lang w:val="en-GB" w:eastAsia="zh-CN"/>
    </w:rPr>
  </w:style>
  <w:style w:type="character" w:customStyle="1" w:styleId="NormalwithindentChar">
    <w:name w:val="Normal with indent Char"/>
    <w:link w:val="Normalwithindent"/>
    <w:rsid w:val="00746535"/>
    <w:rPr>
      <w:rFonts w:ascii="Times New Roman" w:eastAsia="Malgun Gothic" w:hAnsi="Times New Roman" w:cs="Times New Roman"/>
      <w:sz w:val="20"/>
      <w:szCs w:val="20"/>
      <w:lang w:val="en-GB" w:eastAsia="zh-CN"/>
    </w:rPr>
  </w:style>
  <w:style w:type="paragraph" w:styleId="NoSpacing">
    <w:name w:val="No Spacing"/>
    <w:uiPriority w:val="1"/>
    <w:qFormat/>
    <w:rsid w:val="00746535"/>
    <w:pPr>
      <w:spacing w:after="0" w:line="240" w:lineRule="auto"/>
    </w:pPr>
    <w:rPr>
      <w:rFonts w:ascii="Calibri" w:hAnsi="Calibri" w:cs="Times New Roman"/>
      <w:lang w:eastAsia="zh-CN"/>
    </w:rPr>
  </w:style>
  <w:style w:type="character" w:customStyle="1" w:styleId="high-light-bg4">
    <w:name w:val="high-light-bg4"/>
    <w:basedOn w:val="DefaultParagraphFont"/>
    <w:rsid w:val="00746535"/>
  </w:style>
  <w:style w:type="character" w:customStyle="1" w:styleId="TitleChar2">
    <w:name w:val="Title Char2"/>
    <w:basedOn w:val="DefaultParagraphFont"/>
    <w:uiPriority w:val="10"/>
    <w:locked/>
    <w:rsid w:val="00746535"/>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746535"/>
    <w:pPr>
      <w:keepLines w:val="0"/>
      <w:numPr>
        <w:numId w:val="0"/>
      </w:numPr>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746535"/>
    <w:pPr>
      <w:overflowPunct/>
      <w:autoSpaceDE/>
      <w:autoSpaceDN/>
      <w:adjustRightInd/>
      <w:spacing w:before="100" w:after="100"/>
      <w:ind w:left="860"/>
      <w:textAlignment w:val="auto"/>
    </w:pPr>
    <w:rPr>
      <w:rFonts w:ascii="Times" w:eastAsia="MS Gothic" w:hAnsi="Times"/>
      <w:sz w:val="24"/>
      <w:lang w:val="en-GB" w:eastAsia="ja-JP"/>
    </w:rPr>
  </w:style>
  <w:style w:type="paragraph" w:customStyle="1" w:styleId="a">
    <w:name w:val="佐藤２"/>
    <w:basedOn w:val="Normal"/>
    <w:rsid w:val="00746535"/>
    <w:pPr>
      <w:numPr>
        <w:numId w:val="22"/>
      </w:numPr>
      <w:overflowPunct/>
      <w:autoSpaceDE/>
      <w:autoSpaceDN/>
      <w:adjustRightInd/>
      <w:textAlignment w:val="auto"/>
    </w:pPr>
    <w:rPr>
      <w:rFonts w:eastAsia="MS Gothic"/>
      <w:sz w:val="24"/>
      <w:lang w:val="en-GB" w:eastAsia="ja-JP"/>
    </w:rPr>
  </w:style>
  <w:style w:type="paragraph" w:customStyle="1" w:styleId="ListBulletLast">
    <w:name w:val="List Bullet Last"/>
    <w:aliases w:val="lbl"/>
    <w:basedOn w:val="ListBullet"/>
    <w:next w:val="BodyText"/>
    <w:rsid w:val="00746535"/>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746535"/>
    <w:pPr>
      <w:overflowPunct/>
      <w:autoSpaceDE/>
      <w:autoSpaceDN/>
      <w:adjustRightInd/>
      <w:spacing w:after="0"/>
      <w:jc w:val="both"/>
      <w:textAlignment w:val="auto"/>
    </w:pPr>
    <w:rPr>
      <w:rFonts w:eastAsia="MS Gothic"/>
      <w:sz w:val="24"/>
      <w:lang w:val="en-GB" w:eastAsia="ja-JP"/>
    </w:rPr>
  </w:style>
  <w:style w:type="character" w:customStyle="1" w:styleId="BodyText3Char">
    <w:name w:val="Body Text 3 Char"/>
    <w:basedOn w:val="DefaultParagraphFont"/>
    <w:link w:val="BodyText3"/>
    <w:rsid w:val="00746535"/>
    <w:rPr>
      <w:rFonts w:ascii="Times New Roman" w:eastAsia="MS Gothic" w:hAnsi="Times New Roman" w:cs="Times New Roman"/>
      <w:sz w:val="24"/>
      <w:szCs w:val="20"/>
      <w:lang w:val="en-GB" w:eastAsia="ja-JP"/>
    </w:rPr>
  </w:style>
  <w:style w:type="paragraph" w:customStyle="1" w:styleId="TableText1">
    <w:name w:val="Table_Text"/>
    <w:basedOn w:val="Normal"/>
    <w:rsid w:val="00746535"/>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val="en-GB" w:eastAsia="ja-JP"/>
    </w:rPr>
  </w:style>
  <w:style w:type="paragraph" w:customStyle="1" w:styleId="shortcode">
    <w:name w:val="shortcode"/>
    <w:basedOn w:val="BodyText"/>
    <w:rsid w:val="00746535"/>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746535"/>
    <w:pPr>
      <w:widowControl w:val="0"/>
      <w:autoSpaceDE w:val="0"/>
      <w:autoSpaceDN w:val="0"/>
      <w:adjustRightInd w:val="0"/>
      <w:spacing w:after="0" w:line="240" w:lineRule="auto"/>
    </w:pPr>
    <w:rPr>
      <w:rFonts w:ascii="MS PGothic" w:eastAsia="MS PGothic" w:hAnsi="Century" w:cs="Times New Roman"/>
      <w:sz w:val="20"/>
      <w:szCs w:val="20"/>
      <w:lang w:eastAsia="ja-JP"/>
    </w:rPr>
  </w:style>
  <w:style w:type="character" w:customStyle="1" w:styleId="a3">
    <w:name w:val="図表番号 (文字)"/>
    <w:aliases w:val="cap (文字),cap Char (文字) (文字)1"/>
    <w:rsid w:val="00746535"/>
    <w:rPr>
      <w:rFonts w:eastAsia="MS Gothic"/>
      <w:b/>
      <w:noProof w:val="0"/>
      <w:kern w:val="2"/>
      <w:sz w:val="24"/>
      <w:lang w:val="en-GB"/>
    </w:rPr>
  </w:style>
  <w:style w:type="paragraph" w:customStyle="1" w:styleId="Normal1CharChar">
    <w:name w:val="Normal1 Char Char"/>
    <w:rsid w:val="00746535"/>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rsid w:val="00746535"/>
    <w:pPr>
      <w:keepNext/>
      <w:tabs>
        <w:tab w:val="num" w:pos="851"/>
      </w:tabs>
      <w:autoSpaceDE w:val="0"/>
      <w:autoSpaceDN w:val="0"/>
      <w:adjustRightInd w:val="0"/>
      <w:spacing w:before="60" w:after="60" w:line="240" w:lineRule="auto"/>
      <w:ind w:left="851" w:hanging="851"/>
      <w:jc w:val="both"/>
    </w:pPr>
    <w:rPr>
      <w:rFonts w:ascii="Arial"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
    <w:name w:val="Char Char1 Char Char Char Char Char Char Char Char Char Char Char Char Char Char Char"/>
    <w:semiHidden/>
    <w:rsid w:val="00746535"/>
    <w:pPr>
      <w:keepNext/>
      <w:tabs>
        <w:tab w:val="num" w:pos="360"/>
      </w:tabs>
      <w:autoSpaceDE w:val="0"/>
      <w:autoSpaceDN w:val="0"/>
      <w:adjustRightInd w:val="0"/>
      <w:spacing w:before="60" w:after="60" w:line="240" w:lineRule="auto"/>
      <w:ind w:left="360" w:hanging="360"/>
      <w:jc w:val="both"/>
    </w:pPr>
    <w:rPr>
      <w:rFonts w:ascii="Arial" w:hAnsi="Arial" w:cs="Arial"/>
      <w:color w:val="0000FF"/>
      <w:kern w:val="2"/>
      <w:sz w:val="20"/>
      <w:szCs w:val="20"/>
      <w:lang w:eastAsia="zh-CN"/>
    </w:rPr>
  </w:style>
  <w:style w:type="paragraph" w:customStyle="1" w:styleId="81">
    <w:name w:val="表 (赤)  81"/>
    <w:basedOn w:val="Normal"/>
    <w:uiPriority w:val="34"/>
    <w:qFormat/>
    <w:rsid w:val="00746535"/>
    <w:pPr>
      <w:overflowPunct/>
      <w:autoSpaceDE/>
      <w:autoSpaceDN/>
      <w:adjustRightInd/>
      <w:spacing w:after="0"/>
      <w:ind w:leftChars="400" w:left="840"/>
      <w:textAlignment w:val="auto"/>
    </w:pPr>
    <w:rPr>
      <w:rFonts w:ascii="MS PGothic" w:eastAsia="MS PGothic" w:hAnsi="MS PGothic" w:cs="MS PGothic"/>
      <w:sz w:val="24"/>
      <w:szCs w:val="24"/>
      <w:lang w:eastAsia="ja-JP"/>
    </w:rPr>
  </w:style>
  <w:style w:type="paragraph" w:customStyle="1" w:styleId="71">
    <w:name w:val="表 (赤)  71"/>
    <w:hidden/>
    <w:uiPriority w:val="99"/>
    <w:semiHidden/>
    <w:rsid w:val="00746535"/>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746535"/>
    <w:rPr>
      <w:rFonts w:ascii="Arial" w:eastAsia="SimSun" w:hAnsi="Arial" w:cs="Arial"/>
      <w:sz w:val="20"/>
      <w:szCs w:val="20"/>
      <w:lang w:eastAsia="zh-CN"/>
    </w:rPr>
  </w:style>
  <w:style w:type="paragraph" w:customStyle="1" w:styleId="msonormal0">
    <w:name w:val="msonormal"/>
    <w:basedOn w:val="Normal"/>
    <w:rsid w:val="00746535"/>
    <w:pPr>
      <w:overflowPunct/>
      <w:autoSpaceDE/>
      <w:autoSpaceDN/>
      <w:adjustRightInd/>
      <w:spacing w:before="100" w:beforeAutospacing="1" w:after="100" w:afterAutospacing="1"/>
      <w:textAlignment w:val="auto"/>
    </w:pPr>
    <w:rPr>
      <w:rFonts w:ascii="SimSun" w:hAnsi="SimSun" w:cs="SimSun"/>
      <w:sz w:val="24"/>
      <w:szCs w:val="24"/>
      <w:lang w:eastAsia="zh-CN"/>
    </w:rPr>
  </w:style>
  <w:style w:type="paragraph" w:customStyle="1" w:styleId="font5">
    <w:name w:val="font5"/>
    <w:basedOn w:val="Normal"/>
    <w:rsid w:val="00746535"/>
    <w:pPr>
      <w:overflowPunct/>
      <w:autoSpaceDE/>
      <w:autoSpaceDN/>
      <w:adjustRightInd/>
      <w:spacing w:before="100" w:beforeAutospacing="1" w:after="100" w:afterAutospacing="1"/>
      <w:textAlignment w:val="auto"/>
    </w:pPr>
    <w:rPr>
      <w:rFonts w:ascii="DengXian" w:eastAsia="DengXian" w:hAnsi="DengXian" w:cs="SimSun"/>
      <w:sz w:val="18"/>
      <w:szCs w:val="18"/>
      <w:lang w:eastAsia="zh-CN"/>
    </w:rPr>
  </w:style>
  <w:style w:type="paragraph" w:customStyle="1" w:styleId="xl65">
    <w:name w:val="xl65"/>
    <w:basedOn w:val="Normal"/>
    <w:rsid w:val="00746535"/>
    <w:pP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66">
    <w:name w:val="xl66"/>
    <w:basedOn w:val="Normal"/>
    <w:rsid w:val="00746535"/>
    <w:pPr>
      <w:pBdr>
        <w:top w:val="single" w:sz="8" w:space="0" w:color="auto"/>
        <w:left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67">
    <w:name w:val="xl67"/>
    <w:basedOn w:val="Normal"/>
    <w:rsid w:val="00746535"/>
    <w:pPr>
      <w:pBdr>
        <w:top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68">
    <w:name w:val="xl68"/>
    <w:basedOn w:val="Normal"/>
    <w:rsid w:val="00746535"/>
    <w:pPr>
      <w:overflowPunct/>
      <w:autoSpaceDE/>
      <w:autoSpaceDN/>
      <w:adjustRightInd/>
      <w:spacing w:before="100" w:beforeAutospacing="1" w:after="100" w:afterAutospacing="1"/>
      <w:jc w:val="center"/>
      <w:textAlignment w:val="auto"/>
    </w:pPr>
    <w:rPr>
      <w:rFonts w:ascii="SimSun" w:hAnsi="SimSun" w:cs="SimSun"/>
      <w:sz w:val="15"/>
      <w:szCs w:val="15"/>
      <w:lang w:eastAsia="zh-CN"/>
    </w:rPr>
  </w:style>
  <w:style w:type="paragraph" w:customStyle="1" w:styleId="xl69">
    <w:name w:val="xl69"/>
    <w:basedOn w:val="Normal"/>
    <w:rsid w:val="00746535"/>
    <w:pPr>
      <w:pBdr>
        <w:top w:val="single" w:sz="8"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0">
    <w:name w:val="xl70"/>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1">
    <w:name w:val="xl71"/>
    <w:basedOn w:val="Normal"/>
    <w:rsid w:val="00746535"/>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2">
    <w:name w:val="xl72"/>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73">
    <w:name w:val="xl73"/>
    <w:basedOn w:val="Normal"/>
    <w:rsid w:val="00746535"/>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4">
    <w:name w:val="xl74"/>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5">
    <w:name w:val="xl75"/>
    <w:basedOn w:val="Normal"/>
    <w:rsid w:val="00746535"/>
    <w:pPr>
      <w:pBdr>
        <w:top w:val="single" w:sz="4"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6">
    <w:name w:val="xl76"/>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77">
    <w:name w:val="xl77"/>
    <w:basedOn w:val="Normal"/>
    <w:rsid w:val="00746535"/>
    <w:pPr>
      <w:pBdr>
        <w:top w:val="single" w:sz="8"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8">
    <w:name w:val="xl78"/>
    <w:basedOn w:val="Normal"/>
    <w:rsid w:val="00746535"/>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79">
    <w:name w:val="xl79"/>
    <w:basedOn w:val="Normal"/>
    <w:rsid w:val="00746535"/>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80">
    <w:name w:val="xl80"/>
    <w:basedOn w:val="Normal"/>
    <w:rsid w:val="00746535"/>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1">
    <w:name w:val="xl81"/>
    <w:basedOn w:val="Normal"/>
    <w:rsid w:val="00746535"/>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2">
    <w:name w:val="xl82"/>
    <w:basedOn w:val="Normal"/>
    <w:rsid w:val="00746535"/>
    <w:pPr>
      <w:pBdr>
        <w:top w:val="single" w:sz="4" w:space="0" w:color="auto"/>
        <w:left w:val="single" w:sz="4" w:space="0" w:color="auto"/>
        <w:bottom w:val="single" w:sz="8"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3">
    <w:name w:val="xl83"/>
    <w:basedOn w:val="Normal"/>
    <w:rsid w:val="00746535"/>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84">
    <w:name w:val="xl84"/>
    <w:basedOn w:val="Normal"/>
    <w:rsid w:val="00746535"/>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85">
    <w:name w:val="xl85"/>
    <w:basedOn w:val="Normal"/>
    <w:rsid w:val="00746535"/>
    <w:pPr>
      <w:pBdr>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6">
    <w:name w:val="xl86"/>
    <w:basedOn w:val="Normal"/>
    <w:rsid w:val="00746535"/>
    <w:pPr>
      <w:pBdr>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7">
    <w:name w:val="xl87"/>
    <w:basedOn w:val="Normal"/>
    <w:rsid w:val="00746535"/>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8">
    <w:name w:val="xl88"/>
    <w:basedOn w:val="Normal"/>
    <w:rsid w:val="00746535"/>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9">
    <w:name w:val="xl89"/>
    <w:basedOn w:val="Normal"/>
    <w:rsid w:val="00746535"/>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0">
    <w:name w:val="xl90"/>
    <w:basedOn w:val="Normal"/>
    <w:rsid w:val="00746535"/>
    <w:pPr>
      <w:pBdr>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1">
    <w:name w:val="xl91"/>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2">
    <w:name w:val="xl92"/>
    <w:basedOn w:val="Normal"/>
    <w:rsid w:val="00746535"/>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93">
    <w:name w:val="xl93"/>
    <w:basedOn w:val="Normal"/>
    <w:rsid w:val="00746535"/>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94">
    <w:name w:val="xl94"/>
    <w:basedOn w:val="Normal"/>
    <w:rsid w:val="00746535"/>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5">
    <w:name w:val="xl95"/>
    <w:basedOn w:val="Normal"/>
    <w:rsid w:val="00746535"/>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6">
    <w:name w:val="xl96"/>
    <w:basedOn w:val="Normal"/>
    <w:rsid w:val="00746535"/>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7">
    <w:name w:val="xl97"/>
    <w:basedOn w:val="Normal"/>
    <w:rsid w:val="00746535"/>
    <w:pPr>
      <w:pBdr>
        <w:top w:val="single" w:sz="8"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8">
    <w:name w:val="xl98"/>
    <w:basedOn w:val="Normal"/>
    <w:rsid w:val="00746535"/>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9">
    <w:name w:val="xl99"/>
    <w:basedOn w:val="Normal"/>
    <w:rsid w:val="00746535"/>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0">
    <w:name w:val="xl100"/>
    <w:basedOn w:val="Normal"/>
    <w:rsid w:val="00746535"/>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1">
    <w:name w:val="xl101"/>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102">
    <w:name w:val="xl102"/>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103">
    <w:name w:val="xl103"/>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4">
    <w:name w:val="xl104"/>
    <w:basedOn w:val="Normal"/>
    <w:rsid w:val="00746535"/>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5">
    <w:name w:val="xl105"/>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6">
    <w:name w:val="xl106"/>
    <w:basedOn w:val="Normal"/>
    <w:rsid w:val="00746535"/>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107">
    <w:name w:val="xl107"/>
    <w:basedOn w:val="Normal"/>
    <w:rsid w:val="00746535"/>
    <w:pPr>
      <w:pBdr>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108">
    <w:name w:val="xl108"/>
    <w:basedOn w:val="Normal"/>
    <w:rsid w:val="00746535"/>
    <w:pPr>
      <w:pBdr>
        <w:top w:val="single" w:sz="8" w:space="0" w:color="auto"/>
        <w:left w:val="single" w:sz="8" w:space="0" w:color="auto"/>
        <w:bottom w:val="single" w:sz="8" w:space="0" w:color="auto"/>
        <w:right w:val="double" w:sz="6"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109">
    <w:name w:val="xl109"/>
    <w:basedOn w:val="Normal"/>
    <w:rsid w:val="00746535"/>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0">
    <w:name w:val="xl110"/>
    <w:basedOn w:val="Normal"/>
    <w:rsid w:val="00746535"/>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1">
    <w:name w:val="xl111"/>
    <w:basedOn w:val="Normal"/>
    <w:rsid w:val="00746535"/>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2">
    <w:name w:val="xl112"/>
    <w:basedOn w:val="Normal"/>
    <w:rsid w:val="00746535"/>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3">
    <w:name w:val="xl113"/>
    <w:basedOn w:val="Normal"/>
    <w:rsid w:val="00746535"/>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4">
    <w:name w:val="xl114"/>
    <w:basedOn w:val="Normal"/>
    <w:rsid w:val="00746535"/>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5">
    <w:name w:val="xl115"/>
    <w:basedOn w:val="Normal"/>
    <w:rsid w:val="00746535"/>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6">
    <w:name w:val="xl116"/>
    <w:basedOn w:val="Normal"/>
    <w:rsid w:val="00746535"/>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7">
    <w:name w:val="xl117"/>
    <w:basedOn w:val="Normal"/>
    <w:rsid w:val="00746535"/>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character" w:customStyle="1" w:styleId="MTEquationSection">
    <w:name w:val="MTEquationSection"/>
    <w:rsid w:val="00746535"/>
    <w:rPr>
      <w:rFonts w:ascii="Arial" w:hAnsi="Arial"/>
      <w:vanish w:val="0"/>
      <w:color w:val="FF0000"/>
      <w:sz w:val="24"/>
    </w:rPr>
  </w:style>
  <w:style w:type="paragraph" w:customStyle="1" w:styleId="Bulletedo1">
    <w:name w:val="Bulleted o 1"/>
    <w:basedOn w:val="Normal"/>
    <w:rsid w:val="00746535"/>
    <w:pPr>
      <w:numPr>
        <w:numId w:val="23"/>
      </w:numPr>
    </w:pPr>
  </w:style>
  <w:style w:type="paragraph" w:customStyle="1" w:styleId="Equation">
    <w:name w:val="Equation"/>
    <w:basedOn w:val="Normal"/>
    <w:next w:val="Normal"/>
    <w:rsid w:val="00746535"/>
    <w:pPr>
      <w:tabs>
        <w:tab w:val="right" w:pos="10206"/>
      </w:tabs>
      <w:spacing w:after="220"/>
      <w:ind w:left="1298"/>
    </w:pPr>
    <w:rPr>
      <w:rFonts w:ascii="Arial" w:hAnsi="Arial"/>
      <w:sz w:val="22"/>
      <w:lang w:eastAsia="zh-CN"/>
    </w:rPr>
  </w:style>
  <w:style w:type="paragraph" w:customStyle="1" w:styleId="11BodyText">
    <w:name w:val="11 BodyText"/>
    <w:basedOn w:val="Normal"/>
    <w:rsid w:val="00746535"/>
    <w:pPr>
      <w:spacing w:after="220"/>
      <w:ind w:left="1298"/>
    </w:pPr>
    <w:rPr>
      <w:rFonts w:ascii="Arial" w:hAnsi="Arial"/>
      <w:sz w:val="22"/>
    </w:rPr>
  </w:style>
  <w:style w:type="paragraph" w:customStyle="1" w:styleId="bodyCharCharChar">
    <w:name w:val="body Char Char Char"/>
    <w:basedOn w:val="Normal"/>
    <w:rsid w:val="00746535"/>
    <w:pPr>
      <w:tabs>
        <w:tab w:val="left" w:pos="2160"/>
      </w:tabs>
      <w:spacing w:before="120" w:after="120" w:line="280" w:lineRule="atLeast"/>
      <w:jc w:val="both"/>
    </w:pPr>
    <w:rPr>
      <w:rFonts w:ascii="New York" w:hAnsi="New York"/>
      <w:sz w:val="24"/>
    </w:rPr>
  </w:style>
  <w:style w:type="paragraph" w:customStyle="1" w:styleId="body">
    <w:name w:val="body"/>
    <w:basedOn w:val="Normal"/>
    <w:rsid w:val="00746535"/>
    <w:pPr>
      <w:tabs>
        <w:tab w:val="left" w:pos="2160"/>
      </w:tabs>
      <w:spacing w:before="120" w:after="120" w:line="280" w:lineRule="atLeast"/>
      <w:jc w:val="both"/>
    </w:pPr>
    <w:rPr>
      <w:rFonts w:ascii="New York" w:hAnsi="New York"/>
      <w:sz w:val="24"/>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746535"/>
    <w:rPr>
      <w:rFonts w:ascii="Arial" w:hAnsi="Arial"/>
      <w:sz w:val="32"/>
      <w:lang w:val="en-GB" w:eastAsia="en-US"/>
    </w:rPr>
  </w:style>
  <w:style w:type="character" w:customStyle="1" w:styleId="CharChar3">
    <w:name w:val="Char Char3"/>
    <w:rsid w:val="00746535"/>
    <w:rPr>
      <w:rFonts w:ascii="Arial" w:hAnsi="Arial"/>
      <w:sz w:val="36"/>
      <w:lang w:val="en-GB" w:eastAsia="en-US" w:bidi="ar-SA"/>
    </w:rPr>
  </w:style>
  <w:style w:type="character" w:customStyle="1" w:styleId="CharChar2">
    <w:name w:val="Char Char2"/>
    <w:rsid w:val="00746535"/>
    <w:rPr>
      <w:rFonts w:ascii="Arial" w:hAnsi="Arial"/>
      <w:sz w:val="32"/>
      <w:lang w:val="en-GB" w:eastAsia="en-US" w:bidi="ar-SA"/>
    </w:rPr>
  </w:style>
  <w:style w:type="character" w:customStyle="1" w:styleId="CharChar1">
    <w:name w:val="Char Char1"/>
    <w:rsid w:val="00746535"/>
    <w:rPr>
      <w:rFonts w:ascii="Arial" w:hAnsi="Arial"/>
      <w:sz w:val="28"/>
      <w:lang w:val="en-GB" w:eastAsia="en-US" w:bidi="ar-SA"/>
    </w:rPr>
  </w:style>
  <w:style w:type="character" w:customStyle="1" w:styleId="CharChar">
    <w:name w:val="Char Char"/>
    <w:rsid w:val="00746535"/>
    <w:rPr>
      <w:rFonts w:ascii="Arial" w:hAnsi="Arial"/>
      <w:sz w:val="22"/>
      <w:lang w:val="en-GB" w:eastAsia="en-US" w:bidi="ar-SA"/>
    </w:rPr>
  </w:style>
  <w:style w:type="table" w:styleId="DarkList-Accent6">
    <w:name w:val="Dark List Accent 6"/>
    <w:basedOn w:val="TableNormal"/>
    <w:uiPriority w:val="70"/>
    <w:rsid w:val="00746535"/>
    <w:pPr>
      <w:spacing w:after="0" w:line="240" w:lineRule="auto"/>
    </w:pPr>
    <w:rPr>
      <w:rFonts w:ascii="CG Times (W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746535"/>
    <w:pPr>
      <w:widowControl w:val="0"/>
      <w:overflowPunct/>
      <w:autoSpaceDE/>
      <w:autoSpaceDN/>
      <w:adjustRightInd/>
      <w:spacing w:afterLines="50" w:after="200" w:line="320" w:lineRule="exact"/>
      <w:ind w:firstLineChars="100" w:firstLine="210"/>
      <w:jc w:val="both"/>
      <w:textAlignment w:val="auto"/>
    </w:pPr>
    <w:rPr>
      <w:rFonts w:ascii="Century" w:eastAsia="MS Mincho" w:hAnsi="Century"/>
      <w:kern w:val="2"/>
      <w:sz w:val="21"/>
      <w:szCs w:val="22"/>
      <w:lang w:val="en-GB" w:eastAsia="ja-JP"/>
    </w:rPr>
  </w:style>
  <w:style w:type="character" w:customStyle="1" w:styleId="a5">
    <w:name w:val="テキスト (文字)"/>
    <w:link w:val="a4"/>
    <w:rsid w:val="00746535"/>
    <w:rPr>
      <w:rFonts w:ascii="Century" w:eastAsia="MS Mincho" w:hAnsi="Century" w:cs="Times New Roman"/>
      <w:kern w:val="2"/>
      <w:sz w:val="21"/>
      <w:lang w:val="en-GB" w:eastAsia="ja-JP"/>
    </w:rPr>
  </w:style>
  <w:style w:type="paragraph" w:customStyle="1" w:styleId="gmail-msolistparagraph">
    <w:name w:val="gmail-msolistparagraph"/>
    <w:basedOn w:val="Normal"/>
    <w:uiPriority w:val="99"/>
    <w:semiHidden/>
    <w:rsid w:val="00746535"/>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rsid w:val="00746535"/>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rsid w:val="00746535"/>
  </w:style>
  <w:style w:type="paragraph" w:customStyle="1" w:styleId="onecomwebmail-msolistparagraph">
    <w:name w:val="onecomwebmail-msolistparagraph"/>
    <w:basedOn w:val="Normal"/>
    <w:rsid w:val="00746535"/>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h">
    <w:name w:val="onecomwebmail-tah"/>
    <w:basedOn w:val="Normal"/>
    <w:rsid w:val="00746535"/>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c">
    <w:name w:val="onecomwebmail-tac"/>
    <w:basedOn w:val="Normal"/>
    <w:rsid w:val="00746535"/>
    <w:pPr>
      <w:overflowPunct/>
      <w:autoSpaceDE/>
      <w:autoSpaceDN/>
      <w:adjustRightInd/>
      <w:spacing w:before="100" w:beforeAutospacing="1" w:after="100" w:afterAutospacing="1"/>
      <w:textAlignment w:val="auto"/>
    </w:pPr>
    <w:rPr>
      <w:rFonts w:eastAsia="Times New Roman"/>
      <w:sz w:val="24"/>
      <w:szCs w:val="24"/>
      <w:lang w:val="sv-SE" w:eastAsia="sv-SE"/>
    </w:rPr>
  </w:style>
  <w:style w:type="character" w:customStyle="1" w:styleId="onecomwebmail-font">
    <w:name w:val="onecomwebmail-font"/>
    <w:basedOn w:val="DefaultParagraphFont"/>
    <w:rsid w:val="00746535"/>
  </w:style>
  <w:style w:type="character" w:customStyle="1" w:styleId="onecomwebmail-size">
    <w:name w:val="onecomwebmail-size"/>
    <w:basedOn w:val="DefaultParagraphFont"/>
    <w:rsid w:val="00746535"/>
  </w:style>
  <w:style w:type="paragraph" w:customStyle="1" w:styleId="StyleNumberedLatinBoldBefore0cmHanging063cm">
    <w:name w:val="Style Numbered (Latin) Bold Before:  0 cm Hanging:  063 cm"/>
    <w:next w:val="List"/>
    <w:rsid w:val="00746535"/>
    <w:pPr>
      <w:numPr>
        <w:numId w:val="24"/>
      </w:numPr>
      <w:spacing w:after="0" w:line="240" w:lineRule="auto"/>
    </w:pPr>
    <w:rPr>
      <w:rFonts w:ascii="Times New Roman" w:eastAsia="MS Mincho" w:hAnsi="Times New Roman" w:cs="Times New Roman"/>
      <w:sz w:val="20"/>
      <w:szCs w:val="20"/>
      <w:lang w:val="en-GB"/>
    </w:rPr>
  </w:style>
  <w:style w:type="paragraph" w:customStyle="1" w:styleId="Doc-comment">
    <w:name w:val="Doc-comment"/>
    <w:basedOn w:val="Normal"/>
    <w:rsid w:val="00746535"/>
    <w:pPr>
      <w:overflowPunct/>
      <w:autoSpaceDE/>
      <w:autoSpaceDN/>
      <w:adjustRightInd/>
      <w:spacing w:after="0"/>
      <w:ind w:left="1622" w:hanging="363"/>
      <w:textAlignment w:val="auto"/>
    </w:pPr>
    <w:rPr>
      <w:rFonts w:ascii="Arial" w:eastAsiaTheme="minorHAnsi" w:hAnsi="Arial" w:cs="Arial"/>
      <w:i/>
      <w:iCs/>
      <w:lang w:eastAsia="en-GB"/>
    </w:rPr>
  </w:style>
  <w:style w:type="character" w:styleId="UnresolvedMention">
    <w:name w:val="Unresolved Mention"/>
    <w:basedOn w:val="DefaultParagraphFont"/>
    <w:uiPriority w:val="99"/>
    <w:semiHidden/>
    <w:unhideWhenUsed/>
    <w:rsid w:val="00746535"/>
    <w:rPr>
      <w:color w:val="605E5C"/>
      <w:shd w:val="clear" w:color="auto" w:fill="E1DFDD"/>
    </w:rPr>
  </w:style>
  <w:style w:type="paragraph" w:customStyle="1" w:styleId="CommentSubject1">
    <w:name w:val="Comment Subject1"/>
    <w:basedOn w:val="CommentText"/>
    <w:next w:val="CommentText"/>
    <w:semiHidden/>
    <w:rsid w:val="00746535"/>
    <w:rPr>
      <w:rFonts w:eastAsia="MS Mincho"/>
      <w:b/>
      <w:bCs/>
      <w:lang w:val="en-GB"/>
    </w:rPr>
  </w:style>
  <w:style w:type="character" w:customStyle="1" w:styleId="TANChar">
    <w:name w:val="TAN Char"/>
    <w:link w:val="TAN"/>
    <w:locked/>
    <w:rsid w:val="00746535"/>
    <w:rPr>
      <w:rFonts w:ascii="Arial" w:eastAsia="Times New Roman" w:hAnsi="Arial" w:cs="Times New Roman"/>
      <w:sz w:val="18"/>
      <w:szCs w:val="20"/>
      <w:lang w:val="en-GB"/>
    </w:rPr>
  </w:style>
  <w:style w:type="table" w:styleId="GridTable6Colorful-Accent3">
    <w:name w:val="Grid Table 6 Colorful Accent 3"/>
    <w:basedOn w:val="TableNormal"/>
    <w:uiPriority w:val="51"/>
    <w:rsid w:val="006171AA"/>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TableGridLight">
    <w:name w:val="Grid Table Light"/>
    <w:basedOn w:val="TableNormal"/>
    <w:uiPriority w:val="40"/>
    <w:rsid w:val="006171AA"/>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3-Accent3">
    <w:name w:val="Grid Table 3 Accent 3"/>
    <w:basedOn w:val="TableNormal"/>
    <w:uiPriority w:val="48"/>
    <w:rsid w:val="006171AA"/>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4228347">
      <w:bodyDiv w:val="1"/>
      <w:marLeft w:val="0"/>
      <w:marRight w:val="0"/>
      <w:marTop w:val="0"/>
      <w:marBottom w:val="0"/>
      <w:divBdr>
        <w:top w:val="none" w:sz="0" w:space="0" w:color="auto"/>
        <w:left w:val="none" w:sz="0" w:space="0" w:color="auto"/>
        <w:bottom w:val="none" w:sz="0" w:space="0" w:color="auto"/>
        <w:right w:val="none" w:sz="0" w:space="0" w:color="auto"/>
      </w:divBdr>
    </w:div>
    <w:div w:id="554775470">
      <w:bodyDiv w:val="1"/>
      <w:marLeft w:val="0"/>
      <w:marRight w:val="0"/>
      <w:marTop w:val="0"/>
      <w:marBottom w:val="0"/>
      <w:divBdr>
        <w:top w:val="none" w:sz="0" w:space="0" w:color="auto"/>
        <w:left w:val="none" w:sz="0" w:space="0" w:color="auto"/>
        <w:bottom w:val="none" w:sz="0" w:space="0" w:color="auto"/>
        <w:right w:val="none" w:sz="0" w:space="0" w:color="auto"/>
      </w:divBdr>
    </w:div>
    <w:div w:id="1149320928">
      <w:bodyDiv w:val="1"/>
      <w:marLeft w:val="0"/>
      <w:marRight w:val="0"/>
      <w:marTop w:val="0"/>
      <w:marBottom w:val="0"/>
      <w:divBdr>
        <w:top w:val="none" w:sz="0" w:space="0" w:color="auto"/>
        <w:left w:val="none" w:sz="0" w:space="0" w:color="auto"/>
        <w:bottom w:val="none" w:sz="0" w:space="0" w:color="auto"/>
        <w:right w:val="none" w:sz="0" w:space="0" w:color="auto"/>
      </w:divBdr>
      <w:divsChild>
        <w:div w:id="871109271">
          <w:marLeft w:val="547"/>
          <w:marRight w:val="0"/>
          <w:marTop w:val="0"/>
          <w:marBottom w:val="0"/>
          <w:divBdr>
            <w:top w:val="none" w:sz="0" w:space="0" w:color="auto"/>
            <w:left w:val="none" w:sz="0" w:space="0" w:color="auto"/>
            <w:bottom w:val="none" w:sz="0" w:space="0" w:color="auto"/>
            <w:right w:val="none" w:sz="0" w:space="0" w:color="auto"/>
          </w:divBdr>
        </w:div>
        <w:div w:id="693193775">
          <w:marLeft w:val="1166"/>
          <w:marRight w:val="0"/>
          <w:marTop w:val="0"/>
          <w:marBottom w:val="0"/>
          <w:divBdr>
            <w:top w:val="none" w:sz="0" w:space="0" w:color="auto"/>
            <w:left w:val="none" w:sz="0" w:space="0" w:color="auto"/>
            <w:bottom w:val="none" w:sz="0" w:space="0" w:color="auto"/>
            <w:right w:val="none" w:sz="0" w:space="0" w:color="auto"/>
          </w:divBdr>
        </w:div>
        <w:div w:id="1953200298">
          <w:marLeft w:val="1166"/>
          <w:marRight w:val="0"/>
          <w:marTop w:val="0"/>
          <w:marBottom w:val="0"/>
          <w:divBdr>
            <w:top w:val="none" w:sz="0" w:space="0" w:color="auto"/>
            <w:left w:val="none" w:sz="0" w:space="0" w:color="auto"/>
            <w:bottom w:val="none" w:sz="0" w:space="0" w:color="auto"/>
            <w:right w:val="none" w:sz="0" w:space="0" w:color="auto"/>
          </w:divBdr>
        </w:div>
      </w:divsChild>
    </w:div>
    <w:div w:id="1196429136">
      <w:bodyDiv w:val="1"/>
      <w:marLeft w:val="0"/>
      <w:marRight w:val="0"/>
      <w:marTop w:val="0"/>
      <w:marBottom w:val="0"/>
      <w:divBdr>
        <w:top w:val="none" w:sz="0" w:space="0" w:color="auto"/>
        <w:left w:val="none" w:sz="0" w:space="0" w:color="auto"/>
        <w:bottom w:val="none" w:sz="0" w:space="0" w:color="auto"/>
        <w:right w:val="none" w:sz="0" w:space="0" w:color="auto"/>
      </w:divBdr>
      <w:divsChild>
        <w:div w:id="1270890909">
          <w:marLeft w:val="274"/>
          <w:marRight w:val="0"/>
          <w:marTop w:val="0"/>
          <w:marBottom w:val="0"/>
          <w:divBdr>
            <w:top w:val="none" w:sz="0" w:space="0" w:color="auto"/>
            <w:left w:val="none" w:sz="0" w:space="0" w:color="auto"/>
            <w:bottom w:val="none" w:sz="0" w:space="0" w:color="auto"/>
            <w:right w:val="none" w:sz="0" w:space="0" w:color="auto"/>
          </w:divBdr>
        </w:div>
      </w:divsChild>
    </w:div>
    <w:div w:id="1438060079">
      <w:bodyDiv w:val="1"/>
      <w:marLeft w:val="0"/>
      <w:marRight w:val="0"/>
      <w:marTop w:val="0"/>
      <w:marBottom w:val="0"/>
      <w:divBdr>
        <w:top w:val="none" w:sz="0" w:space="0" w:color="auto"/>
        <w:left w:val="none" w:sz="0" w:space="0" w:color="auto"/>
        <w:bottom w:val="none" w:sz="0" w:space="0" w:color="auto"/>
        <w:right w:val="none" w:sz="0" w:space="0" w:color="auto"/>
      </w:divBdr>
    </w:div>
    <w:div w:id="14596849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a125759-a0e7-4469-93e0-e34bba23bda5">HR33RHYHUWRF-507899316-18916</_dlc_DocId>
    <_dlc_DocIdUrl xmlns="ca125759-a0e7-4469-93e0-e34bba23bda5">
      <Url>https://qualcomm.sharepoint.com/teams/pentari/_layouts/15/DocIdRedir.aspx?ID=HR33RHYHUWRF-507899316-18916</Url>
      <Description>HR33RHYHUWRF-507899316-18916</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17" ma:contentTypeDescription="Create a new document." ma:contentTypeScope="" ma:versionID="c1de13f9e260017463d8fca3a21e5b60">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ea22417661b2d1aca013d4968edca3c9"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file>

<file path=customXml/itemProps1.xml><?xml version="1.0" encoding="utf-8"?>
<ds:datastoreItem xmlns:ds="http://schemas.openxmlformats.org/officeDocument/2006/customXml" ds:itemID="{4E43B115-83B3-4924-8108-5D46E2F9F56C}">
  <ds:schemaRefs>
    <ds:schemaRef ds:uri="http://schemas.microsoft.com/office/2006/metadata/properties"/>
    <ds:schemaRef ds:uri="http://schemas.microsoft.com/office/infopath/2007/PartnerControls"/>
    <ds:schemaRef ds:uri="ca125759-a0e7-4469-93e0-e34bba23bda5"/>
  </ds:schemaRefs>
</ds:datastoreItem>
</file>

<file path=customXml/itemProps2.xml><?xml version="1.0" encoding="utf-8"?>
<ds:datastoreItem xmlns:ds="http://schemas.openxmlformats.org/officeDocument/2006/customXml" ds:itemID="{56D8E2F4-102D-4F3F-915F-C61CC7EBBF10}">
  <ds:schemaRefs>
    <ds:schemaRef ds:uri="http://schemas.microsoft.com/sharepoint/events"/>
  </ds:schemaRefs>
</ds:datastoreItem>
</file>

<file path=customXml/itemProps3.xml><?xml version="1.0" encoding="utf-8"?>
<ds:datastoreItem xmlns:ds="http://schemas.openxmlformats.org/officeDocument/2006/customXml" ds:itemID="{F50AF4BA-9884-4C5E-B0C1-737FBC09C6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7D0F034-3FB2-4A5A-B711-9BBC808EBFCA}">
  <ds:schemaRefs>
    <ds:schemaRef ds:uri="http://schemas.openxmlformats.org/officeDocument/2006/bibliography"/>
  </ds:schemaRefs>
</ds:datastoreItem>
</file>

<file path=customXml/itemProps5.xml><?xml version="1.0" encoding="utf-8"?>
<ds:datastoreItem xmlns:ds="http://schemas.openxmlformats.org/officeDocument/2006/customXml" ds:itemID="{DBCA04F0-60D7-40FC-BF50-118D367F625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2886</TotalTime>
  <Pages>7</Pages>
  <Words>2380</Words>
  <Characters>13566</Characters>
  <Application>Microsoft Office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15915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Jing Lei</cp:lastModifiedBy>
  <cp:revision>1624</cp:revision>
  <dcterms:created xsi:type="dcterms:W3CDTF">2021-03-31T01:50:00Z</dcterms:created>
  <dcterms:modified xsi:type="dcterms:W3CDTF">2021-10-02T01:27:00Z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0x010100FE4CD02E0E3519489CB07822D2A7BFAC</vt:lpwstr>
  </property>
  <property fmtid="{D5CDD505-2E9C-101B-9397-08002B2CF9AE}" pid="3" name="_dlc_DocIdItemGuid">
    <vt:lpwstr>7d32bc3e-75b8-494b-9fd9-c3623163d9b1</vt:lpwstr>
  </property>
</Properties>
</file>